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9E71F" w14:textId="77777777" w:rsidR="00BA7EF4" w:rsidRDefault="00900DF1" w:rsidP="00BA7E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FD15E8" wp14:editId="273E25F2">
            <wp:extent cx="2781300" cy="1030344"/>
            <wp:effectExtent l="0" t="0" r="0" b="11430"/>
            <wp:docPr id="3" name="Picture 3" descr="Macintosh HD:Users:caravaggisti:Desktop:NCUSLR:NCUSL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aravaggisti:Desktop:NCUSLR:NCUSLR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3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440AA" w14:textId="7C9D7256" w:rsidR="00DA335D" w:rsidRPr="00BF5A71" w:rsidRDefault="00DA335D" w:rsidP="00DA335D">
      <w:pPr>
        <w:jc w:val="center"/>
        <w:rPr>
          <w:b/>
          <w:i/>
          <w:sz w:val="28"/>
          <w:szCs w:val="28"/>
        </w:rPr>
      </w:pPr>
      <w:r w:rsidRPr="00BF5A71">
        <w:rPr>
          <w:b/>
          <w:i/>
          <w:sz w:val="28"/>
          <w:szCs w:val="28"/>
        </w:rPr>
        <w:t>E</w:t>
      </w:r>
      <w:r w:rsidR="00737674" w:rsidRPr="00BF5A71">
        <w:rPr>
          <w:b/>
          <w:i/>
          <w:sz w:val="28"/>
          <w:szCs w:val="28"/>
        </w:rPr>
        <w:t>dward P. Joseph Named E</w:t>
      </w:r>
      <w:r w:rsidRPr="00BF5A71">
        <w:rPr>
          <w:b/>
          <w:i/>
          <w:sz w:val="28"/>
          <w:szCs w:val="28"/>
        </w:rPr>
        <w:t>xecutive Directo</w:t>
      </w:r>
      <w:r w:rsidR="00595A94">
        <w:rPr>
          <w:b/>
          <w:i/>
          <w:sz w:val="28"/>
          <w:szCs w:val="28"/>
        </w:rPr>
        <w:t>r of the National Council on US Libya Relations</w:t>
      </w:r>
      <w:r w:rsidR="00D40621" w:rsidRPr="00BF5A71">
        <w:rPr>
          <w:b/>
          <w:i/>
          <w:sz w:val="28"/>
          <w:szCs w:val="28"/>
        </w:rPr>
        <w:fldChar w:fldCharType="begin"/>
      </w:r>
      <w:r w:rsidR="006C347B" w:rsidRPr="00BF5A71">
        <w:rPr>
          <w:b/>
          <w:i/>
          <w:sz w:val="28"/>
          <w:szCs w:val="28"/>
        </w:rPr>
        <w:instrText xml:space="preserve"> TOC \o "1-3" </w:instrText>
      </w:r>
      <w:r w:rsidR="00D40621" w:rsidRPr="00BF5A71">
        <w:rPr>
          <w:b/>
          <w:i/>
          <w:sz w:val="28"/>
          <w:szCs w:val="28"/>
        </w:rPr>
        <w:fldChar w:fldCharType="end"/>
      </w:r>
    </w:p>
    <w:p w14:paraId="7521A0A2" w14:textId="77777777" w:rsidR="00737674" w:rsidRPr="00FB7DB4" w:rsidRDefault="00737674" w:rsidP="00DA335D">
      <w:r w:rsidRPr="00FB7DB4">
        <w:t>For Immediate Release</w:t>
      </w:r>
    </w:p>
    <w:p w14:paraId="261C4FC1" w14:textId="79F71850" w:rsidR="00FB7DB4" w:rsidRDefault="00BF5A71" w:rsidP="00DA335D">
      <w:r w:rsidRPr="00FB7DB4">
        <w:t xml:space="preserve">March </w:t>
      </w:r>
      <w:r w:rsidR="0052376C">
        <w:t>5</w:t>
      </w:r>
      <w:r w:rsidRPr="00FB7DB4">
        <w:t>, 2018</w:t>
      </w:r>
      <w:r w:rsidR="00FB7DB4">
        <w:tab/>
      </w:r>
      <w:r w:rsidR="00FB7DB4">
        <w:tab/>
      </w:r>
    </w:p>
    <w:p w14:paraId="272C5DFB" w14:textId="77777777" w:rsidR="00BF5A71" w:rsidRPr="00FB7DB4" w:rsidRDefault="00737674" w:rsidP="00DA335D">
      <w:r w:rsidRPr="00FB7DB4">
        <w:t>Washington, DC –</w:t>
      </w:r>
      <w:r w:rsidR="00FB7DB4">
        <w:t xml:space="preserve"> </w:t>
      </w:r>
      <w:r w:rsidRPr="00FB7DB4">
        <w:t>The Board of the National Council on US Libya Relations has appointed Edward P. Joseph</w:t>
      </w:r>
      <w:r w:rsidR="002E6886" w:rsidRPr="00FB7DB4">
        <w:t>, a</w:t>
      </w:r>
      <w:r w:rsidR="00FB7DB4" w:rsidRPr="00FB7DB4">
        <w:t xml:space="preserve">n </w:t>
      </w:r>
      <w:r w:rsidR="002E6886" w:rsidRPr="00FB7DB4">
        <w:t>authority on</w:t>
      </w:r>
      <w:r w:rsidR="00FB7DB4" w:rsidRPr="00FB7DB4">
        <w:t xml:space="preserve"> conflict management based at Johns Hopkins School of Advanced International Studies,</w:t>
      </w:r>
      <w:r w:rsidRPr="00FB7DB4">
        <w:t xml:space="preserve"> as its Executive Director.</w:t>
      </w:r>
      <w:r w:rsidR="00FB7DB4" w:rsidRPr="00FB7DB4">
        <w:t xml:space="preserve">  Founding Board Chair, Dr. Hani Shennib made the announcement following today’s meeting of the Board:</w:t>
      </w:r>
      <w:r w:rsidR="00900DF1" w:rsidRPr="00FB7DB4">
        <w:t xml:space="preserve"> </w:t>
      </w:r>
    </w:p>
    <w:p w14:paraId="6C1E28DE" w14:textId="77777777" w:rsidR="00900DF1" w:rsidRPr="00FB7DB4" w:rsidRDefault="00FB7DB4" w:rsidP="00DA335D">
      <w:r w:rsidRPr="00FB7DB4">
        <w:t xml:space="preserve"> </w:t>
      </w:r>
      <w:r w:rsidR="00900DF1" w:rsidRPr="00FB7DB4">
        <w:t xml:space="preserve">“I am </w:t>
      </w:r>
      <w:r w:rsidRPr="00FB7DB4">
        <w:t xml:space="preserve">very </w:t>
      </w:r>
      <w:r w:rsidR="00900DF1" w:rsidRPr="00FB7DB4">
        <w:t>excited that the National Council on US Libya Relations has recruited a leader of Mr. Joseph’s stature and accomplishment.  I’m confident that he will guide the Council expertly and energetically, helping us achieve our goal of strengtheni</w:t>
      </w:r>
      <w:r w:rsidR="00BF5A71" w:rsidRPr="00FB7DB4">
        <w:t xml:space="preserve">ng US engagement in Libya for the country’s </w:t>
      </w:r>
      <w:r w:rsidR="00900DF1" w:rsidRPr="00FB7DB4">
        <w:t>successful democratic transition.”</w:t>
      </w:r>
      <w:r w:rsidR="00667645" w:rsidRPr="00667645">
        <w:rPr>
          <w:noProof/>
        </w:rPr>
        <w:t xml:space="preserve"> </w:t>
      </w:r>
    </w:p>
    <w:p w14:paraId="5C12BFD0" w14:textId="77777777" w:rsidR="00697D3A" w:rsidRPr="00FB7DB4" w:rsidRDefault="00737674" w:rsidP="00DA335D">
      <w:r w:rsidRPr="00FB7DB4">
        <w:t xml:space="preserve">Mr. Joseph served </w:t>
      </w:r>
      <w:r w:rsidR="00FB7DB4" w:rsidRPr="00FB7DB4">
        <w:t xml:space="preserve">on the ground </w:t>
      </w:r>
      <w:r w:rsidRPr="00FB7DB4">
        <w:t xml:space="preserve">as a senior official in war- and post-war missions for a dozen years.  He was nominated by the </w:t>
      </w:r>
      <w:r w:rsidR="00900DF1" w:rsidRPr="00FB7DB4">
        <w:t>Obama Administration to serve as Deputy Head of the OSCE Mission in Kosovo.</w:t>
      </w:r>
      <w:r w:rsidR="00697D3A" w:rsidRPr="00FB7DB4">
        <w:t xml:space="preserve">  In</w:t>
      </w:r>
      <w:r w:rsidR="00FB7DB4" w:rsidRPr="00FB7DB4">
        <w:t xml:space="preserve"> that capacity, in</w:t>
      </w:r>
      <w:r w:rsidR="00697D3A" w:rsidRPr="00FB7DB4">
        <w:t xml:space="preserve"> April, 2012, Mr. Joseph negotiated an eleventh-hour agreement between Serbia and Kosovo that averted a brewing crisis.  Secretary of State Hillary Clinton and OSCE Secretary-General </w:t>
      </w:r>
      <w:proofErr w:type="spellStart"/>
      <w:r w:rsidR="00697D3A" w:rsidRPr="00FB7DB4">
        <w:t>Lamberto</w:t>
      </w:r>
      <w:proofErr w:type="spellEnd"/>
      <w:r w:rsidR="00697D3A" w:rsidRPr="00FB7DB4">
        <w:t xml:space="preserve"> </w:t>
      </w:r>
      <w:proofErr w:type="spellStart"/>
      <w:r w:rsidR="00697D3A" w:rsidRPr="00FB7DB4">
        <w:t>Zannier</w:t>
      </w:r>
      <w:proofErr w:type="spellEnd"/>
      <w:r w:rsidR="00697D3A" w:rsidRPr="00FB7DB4">
        <w:t xml:space="preserve"> </w:t>
      </w:r>
      <w:r w:rsidR="00FB7DB4" w:rsidRPr="00FB7DB4">
        <w:t>recognized</w:t>
      </w:r>
      <w:r w:rsidR="00697D3A" w:rsidRPr="00FB7DB4">
        <w:t xml:space="preserve"> his achievement.</w:t>
      </w:r>
      <w:r w:rsidR="00900DF1" w:rsidRPr="00FB7DB4">
        <w:t xml:space="preserve"> </w:t>
      </w:r>
    </w:p>
    <w:p w14:paraId="56556F72" w14:textId="3AA2FB80" w:rsidR="00737674" w:rsidRPr="00FB7DB4" w:rsidRDefault="00FB7DB4" w:rsidP="00DA335D">
      <w:r w:rsidRPr="00FB7DB4">
        <w:t>In addition to service</w:t>
      </w:r>
      <w:r w:rsidR="00737674" w:rsidRPr="00FB7DB4">
        <w:t xml:space="preserve"> in every conflict-affected country in the Balkans, during and after hostilities, </w:t>
      </w:r>
      <w:proofErr w:type="spellStart"/>
      <w:r w:rsidRPr="00FB7DB4">
        <w:t>Mr</w:t>
      </w:r>
      <w:proofErr w:type="spellEnd"/>
      <w:r w:rsidRPr="00FB7DB4">
        <w:t xml:space="preserve"> Joseph has had impactful</w:t>
      </w:r>
      <w:r w:rsidR="00737674" w:rsidRPr="00FB7DB4">
        <w:t xml:space="preserve"> missions in Iraq, Afghanistan, Pakistan and Haiti.  He is an adjunct professor in Conflict Management at Johns Hopkins School of Advanced International Studies (SAIS) as well as a senior fellow at the SAIS Center for Transatlantic Relations.  Mr. Joseph has </w:t>
      </w:r>
      <w:proofErr w:type="gramStart"/>
      <w:r w:rsidR="00737674" w:rsidRPr="00FB7DB4">
        <w:t>lectured  and</w:t>
      </w:r>
      <w:proofErr w:type="gramEnd"/>
      <w:r w:rsidR="00737674" w:rsidRPr="00FB7DB4">
        <w:t xml:space="preserve"> </w:t>
      </w:r>
      <w:r w:rsidRPr="00FB7DB4">
        <w:t>b</w:t>
      </w:r>
      <w:r w:rsidR="00737674" w:rsidRPr="00FB7DB4">
        <w:t>een published widely</w:t>
      </w:r>
      <w:r w:rsidR="00900DF1" w:rsidRPr="00FB7DB4">
        <w:t xml:space="preserve"> on political matters, including on the Middle East.  He </w:t>
      </w:r>
      <w:r w:rsidRPr="00FB7DB4">
        <w:t>is</w:t>
      </w:r>
      <w:r w:rsidR="00900DF1" w:rsidRPr="00FB7DB4">
        <w:t xml:space="preserve"> a frequent analyst on live broadcasts to the Middle East</w:t>
      </w:r>
      <w:r w:rsidR="00595A94">
        <w:t xml:space="preserve"> and f</w:t>
      </w:r>
      <w:r w:rsidR="00595A94" w:rsidRPr="00595A94">
        <w:t>or the past three years, Mr. Joseph led the Institute of Current World Affairs, a nearly century-old global foundation</w:t>
      </w:r>
      <w:r w:rsidR="00595A94">
        <w:t>.</w:t>
      </w:r>
    </w:p>
    <w:p w14:paraId="12AB7278" w14:textId="77777777" w:rsidR="00900DF1" w:rsidRPr="00FB7DB4" w:rsidRDefault="00BF5A71" w:rsidP="00DA335D">
      <w:r w:rsidRPr="00FB7DB4">
        <w:t>Mr. Joseph stated, “Given the magnitude of the challenge in Libya, and its impact on important US interests as well as those of our allies and friends across the Middle East, I am thrilled to take the helm of the Council.</w:t>
      </w:r>
      <w:r w:rsidR="00FB7DB4" w:rsidRPr="00FB7DB4">
        <w:t xml:space="preserve">  </w:t>
      </w:r>
      <w:r w:rsidRPr="00FB7DB4">
        <w:t>In partnership with the Board, Advisory Board and staff, my aim is to advance the prospects for a stable, democratic and prosperous Libya.”</w:t>
      </w:r>
    </w:p>
    <w:p w14:paraId="565330AC" w14:textId="19974009" w:rsidR="00900DF1" w:rsidRDefault="00900DF1" w:rsidP="00DA335D">
      <w:r w:rsidRPr="00FB7DB4">
        <w:t>Mr. Joseph is a graduate of the University of Virginia School of Law, Johns Hopkins University and Johns Hopkins SAIS.  He served as a helicopter pilot in the US Army Reserve and is an Army veteran.</w:t>
      </w:r>
    </w:p>
    <w:p w14:paraId="41671862" w14:textId="77777777" w:rsidR="0052376C" w:rsidRDefault="0052376C" w:rsidP="000E6B64">
      <w:pPr>
        <w:rPr>
          <w:rFonts w:ascii="Open Sans" w:eastAsia="Times New Roman" w:hAnsi="Open Sans" w:cs="Arial"/>
          <w:b/>
          <w:bCs/>
          <w:color w:val="545658"/>
          <w:sz w:val="21"/>
          <w:szCs w:val="21"/>
          <w:bdr w:val="none" w:sz="0" w:space="0" w:color="auto" w:frame="1"/>
        </w:rPr>
      </w:pPr>
    </w:p>
    <w:p w14:paraId="507F1079" w14:textId="550CBC42" w:rsidR="002D46CB" w:rsidRPr="00595A94" w:rsidRDefault="000E6B64" w:rsidP="000E6B64">
      <w:pPr>
        <w:rPr>
          <w:rFonts w:ascii="Open Sans" w:eastAsia="Times New Roman" w:hAnsi="Open Sans" w:cs="Arial"/>
          <w:b/>
          <w:bCs/>
          <w:color w:val="545658"/>
          <w:sz w:val="21"/>
          <w:szCs w:val="21"/>
          <w:bdr w:val="none" w:sz="0" w:space="0" w:color="auto" w:frame="1"/>
        </w:rPr>
      </w:pPr>
      <w:r w:rsidRPr="00595A94">
        <w:rPr>
          <w:rFonts w:ascii="Open Sans" w:eastAsia="Times New Roman" w:hAnsi="Open Sans" w:cs="Arial"/>
          <w:b/>
          <w:bCs/>
          <w:color w:val="545658"/>
          <w:sz w:val="21"/>
          <w:szCs w:val="21"/>
          <w:bdr w:val="none" w:sz="0" w:space="0" w:color="auto" w:frame="1"/>
        </w:rPr>
        <w:lastRenderedPageBreak/>
        <w:t xml:space="preserve">The National Council on U.S.-Libya Relations is a nonprofit organization dedicated to strengthening US engagement in Libya to attain a successful democratic transition.  The Council provides U.S. </w:t>
      </w:r>
      <w:r w:rsidR="00451607" w:rsidRPr="00595A94">
        <w:rPr>
          <w:rFonts w:ascii="Open Sans" w:eastAsia="Times New Roman" w:hAnsi="Open Sans" w:cs="Arial"/>
          <w:b/>
          <w:bCs/>
          <w:color w:val="545658"/>
          <w:sz w:val="21"/>
          <w:szCs w:val="21"/>
          <w:bdr w:val="none" w:sz="0" w:space="0" w:color="auto" w:frame="1"/>
        </w:rPr>
        <w:t xml:space="preserve">public, </w:t>
      </w:r>
      <w:r w:rsidRPr="00595A94">
        <w:rPr>
          <w:rFonts w:ascii="Open Sans" w:eastAsia="Times New Roman" w:hAnsi="Open Sans" w:cs="Arial"/>
          <w:b/>
          <w:bCs/>
          <w:color w:val="545658"/>
          <w:sz w:val="21"/>
          <w:szCs w:val="21"/>
          <w:bdr w:val="none" w:sz="0" w:space="0" w:color="auto" w:frame="1"/>
        </w:rPr>
        <w:t xml:space="preserve">institutions and policymakers with timely and accurate information on developments in </w:t>
      </w:r>
      <w:bookmarkStart w:id="0" w:name="_GoBack"/>
      <w:bookmarkEnd w:id="0"/>
      <w:r w:rsidRPr="00595A94">
        <w:rPr>
          <w:rFonts w:ascii="Open Sans" w:eastAsia="Times New Roman" w:hAnsi="Open Sans" w:cs="Arial"/>
          <w:b/>
          <w:bCs/>
          <w:color w:val="545658"/>
          <w:sz w:val="21"/>
          <w:szCs w:val="21"/>
          <w:bdr w:val="none" w:sz="0" w:space="0" w:color="auto" w:frame="1"/>
        </w:rPr>
        <w:t>Libya, where it has a wide network across the country.</w:t>
      </w:r>
    </w:p>
    <w:p w14:paraId="35A7D191" w14:textId="77777777" w:rsidR="000E6B64" w:rsidRDefault="000E6B64" w:rsidP="000E6B64">
      <w:pPr>
        <w:rPr>
          <w:rFonts w:ascii="Open Sans" w:eastAsia="Times New Roman" w:hAnsi="Open Sans" w:cs="Arial"/>
          <w:color w:val="545658"/>
          <w:sz w:val="21"/>
          <w:szCs w:val="21"/>
          <w:bdr w:val="none" w:sz="0" w:space="0" w:color="auto" w:frame="1"/>
        </w:rPr>
      </w:pPr>
    </w:p>
    <w:p w14:paraId="021F78D4" w14:textId="77777777" w:rsidR="000E6B64" w:rsidRDefault="000E6B64" w:rsidP="000E6B64">
      <w:pPr>
        <w:rPr>
          <w:rFonts w:ascii="Open Sans" w:eastAsia="Times New Roman" w:hAnsi="Open Sans" w:cs="Arial"/>
          <w:color w:val="545658"/>
          <w:sz w:val="21"/>
          <w:szCs w:val="21"/>
          <w:bdr w:val="none" w:sz="0" w:space="0" w:color="auto" w:frame="1"/>
        </w:rPr>
      </w:pPr>
      <w:r>
        <w:rPr>
          <w:rFonts w:ascii="Open Sans" w:eastAsia="Times New Roman" w:hAnsi="Open Sans" w:cs="Arial"/>
          <w:color w:val="545658"/>
          <w:sz w:val="21"/>
          <w:szCs w:val="21"/>
          <w:bdr w:val="none" w:sz="0" w:space="0" w:color="auto" w:frame="1"/>
        </w:rPr>
        <w:t>[Edward P. Joseph]</w:t>
      </w:r>
    </w:p>
    <w:p w14:paraId="0C6B05A1" w14:textId="77777777" w:rsidR="000E6B64" w:rsidRPr="002D46CB" w:rsidRDefault="000E6B64" w:rsidP="000E6B64">
      <w:pPr>
        <w:rPr>
          <w:rFonts w:ascii="Open Sans" w:eastAsia="Times New Roman" w:hAnsi="Open Sans" w:cs="Arial"/>
          <w:color w:val="545658"/>
          <w:sz w:val="48"/>
          <w:szCs w:val="48"/>
        </w:rPr>
      </w:pPr>
      <w:r w:rsidRPr="000E6B6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6428564" wp14:editId="110403F4">
            <wp:extent cx="939163" cy="1414021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ward P. Joseph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9163" cy="141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3B634" w14:textId="77777777" w:rsidR="002D46CB" w:rsidRDefault="002D46CB" w:rsidP="002D46CB">
      <w:pPr>
        <w:spacing w:after="0" w:line="240" w:lineRule="auto"/>
        <w:jc w:val="both"/>
        <w:textAlignment w:val="baseline"/>
        <w:outlineLvl w:val="1"/>
        <w:rPr>
          <w:rFonts w:ascii="Open Sans" w:eastAsia="Times New Roman" w:hAnsi="Open Sans" w:cs="Arial"/>
          <w:color w:val="545658"/>
          <w:sz w:val="21"/>
          <w:szCs w:val="21"/>
        </w:rPr>
      </w:pPr>
    </w:p>
    <w:p w14:paraId="6F31A2A6" w14:textId="77777777" w:rsidR="000E6B64" w:rsidRDefault="000E6B64" w:rsidP="002D46CB">
      <w:pPr>
        <w:spacing w:after="0" w:line="240" w:lineRule="auto"/>
        <w:jc w:val="both"/>
        <w:textAlignment w:val="baseline"/>
        <w:outlineLvl w:val="1"/>
        <w:rPr>
          <w:rFonts w:ascii="Open Sans" w:eastAsia="Times New Roman" w:hAnsi="Open Sans" w:cs="Arial"/>
          <w:color w:val="545658"/>
          <w:sz w:val="21"/>
          <w:szCs w:val="21"/>
        </w:rPr>
      </w:pPr>
    </w:p>
    <w:p w14:paraId="5E39ACF9" w14:textId="77777777" w:rsidR="002D46CB" w:rsidRDefault="00C43FC7" w:rsidP="00DA335D">
      <w:hyperlink r:id="rId10" w:history="1">
        <w:r w:rsidR="002D46CB" w:rsidRPr="00C420A9">
          <w:rPr>
            <w:rStyle w:val="Hyperlink"/>
          </w:rPr>
          <w:t>www.ncuslr.org</w:t>
        </w:r>
      </w:hyperlink>
    </w:p>
    <w:p w14:paraId="65ADB5E1" w14:textId="77777777" w:rsidR="002D46CB" w:rsidRDefault="002D46CB" w:rsidP="00DA335D">
      <w:r w:rsidRPr="000E6B64">
        <w:rPr>
          <w:u w:val="single"/>
        </w:rPr>
        <w:t>Contact Information</w:t>
      </w:r>
      <w:r>
        <w:t>:</w:t>
      </w:r>
    </w:p>
    <w:p w14:paraId="54276861" w14:textId="77777777" w:rsidR="002D46CB" w:rsidRDefault="002D46CB" w:rsidP="00DA335D">
      <w:r>
        <w:t>Dr. Hani Shennib, Chair</w:t>
      </w:r>
    </w:p>
    <w:p w14:paraId="06DC43CF" w14:textId="77777777" w:rsidR="002D46CB" w:rsidRDefault="002D46CB" w:rsidP="00DA335D">
      <w:r>
        <w:t>602-540-7577</w:t>
      </w:r>
    </w:p>
    <w:p w14:paraId="4B220542" w14:textId="77777777" w:rsidR="002D46CB" w:rsidRDefault="00C43FC7" w:rsidP="00DA335D">
      <w:hyperlink r:id="rId11" w:history="1">
        <w:r w:rsidR="002D46CB" w:rsidRPr="00C420A9">
          <w:rPr>
            <w:rStyle w:val="Hyperlink"/>
          </w:rPr>
          <w:t>hanishennib@email.com</w:t>
        </w:r>
      </w:hyperlink>
    </w:p>
    <w:p w14:paraId="7330A37E" w14:textId="77777777" w:rsidR="002D46CB" w:rsidRPr="00FB7DB4" w:rsidRDefault="002D46CB" w:rsidP="002D46CB">
      <w:pPr>
        <w:jc w:val="center"/>
      </w:pPr>
      <w:r>
        <w:t>####</w:t>
      </w:r>
    </w:p>
    <w:sectPr w:rsidR="002D46CB" w:rsidRPr="00FB7DB4" w:rsidSect="003C53CA">
      <w:headerReference w:type="even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9FA59" w14:textId="77777777" w:rsidR="00C43FC7" w:rsidRDefault="00C43FC7" w:rsidP="008F0262">
      <w:pPr>
        <w:spacing w:after="0" w:line="240" w:lineRule="auto"/>
      </w:pPr>
      <w:r>
        <w:separator/>
      </w:r>
    </w:p>
  </w:endnote>
  <w:endnote w:type="continuationSeparator" w:id="0">
    <w:p w14:paraId="76C84D35" w14:textId="77777777" w:rsidR="00C43FC7" w:rsidRDefault="00C43FC7" w:rsidP="008F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66C00" w14:textId="77777777" w:rsidR="00C43FC7" w:rsidRDefault="00C43FC7" w:rsidP="008F0262">
      <w:pPr>
        <w:spacing w:after="0" w:line="240" w:lineRule="auto"/>
      </w:pPr>
      <w:r>
        <w:separator/>
      </w:r>
    </w:p>
  </w:footnote>
  <w:footnote w:type="continuationSeparator" w:id="0">
    <w:p w14:paraId="5E649439" w14:textId="77777777" w:rsidR="00C43FC7" w:rsidRDefault="00C43FC7" w:rsidP="008F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64"/>
      <w:gridCol w:w="8896"/>
    </w:tblGrid>
    <w:tr w:rsidR="00900DF1" w:rsidRPr="00DB639B" w14:paraId="60A73273" w14:textId="77777777" w:rsidTr="00900DF1">
      <w:tc>
        <w:tcPr>
          <w:tcW w:w="248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14:paraId="40F6953B" w14:textId="47730421" w:rsidR="00900DF1" w:rsidRPr="00124693" w:rsidRDefault="00D40621" w:rsidP="00900DF1">
          <w:pPr>
            <w:pStyle w:val="Header"/>
            <w:jc w:val="center"/>
            <w:rPr>
              <w:rFonts w:ascii="Calibri" w:hAnsi="Calibri"/>
              <w:b/>
              <w:color w:val="FFFFFF" w:themeColor="background1"/>
              <w:sz w:val="24"/>
              <w:szCs w:val="24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="00900DF1"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="00214E73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4EC7C396" w14:textId="77777777" w:rsidR="00900DF1" w:rsidRPr="00DB639B" w:rsidRDefault="00900DF1" w:rsidP="00900DF1">
          <w:pPr>
            <w:pStyle w:val="Header"/>
            <w:rPr>
              <w:rFonts w:ascii="Calibri" w:hAnsi="Calibri"/>
              <w:bCs/>
              <w:color w:val="000000" w:themeColor="text1"/>
              <w:sz w:val="24"/>
              <w:szCs w:val="24"/>
            </w:rPr>
          </w:pPr>
          <w:r w:rsidRPr="00DB639B">
            <w:rPr>
              <w:rFonts w:ascii="Calibri" w:hAnsi="Calibri"/>
              <w:b/>
              <w:bCs/>
              <w:color w:val="000000" w:themeColor="text1"/>
              <w:sz w:val="24"/>
              <w:szCs w:val="24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  <w:sz w:val="24"/>
                <w:szCs w:val="24"/>
              </w:rPr>
              <w:alias w:val="Title"/>
              <w:id w:val="171999499"/>
              <w:placeholder>
                <w:docPart w:val="4B246E5093259840A3EEC8BEC774B85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D46CB">
                <w:rPr>
                  <w:rFonts w:ascii="Calibri" w:hAnsi="Calibri"/>
                  <w:b/>
                  <w:bCs/>
                  <w:caps/>
                  <w:color w:val="000000" w:themeColor="text1"/>
                  <w:sz w:val="24"/>
                  <w:szCs w:val="24"/>
                </w:rPr>
                <w:t>Press release</w:t>
              </w:r>
            </w:sdtContent>
          </w:sdt>
          <w:r w:rsidRPr="00DB639B">
            <w:rPr>
              <w:rFonts w:ascii="Calibri" w:hAnsi="Calibri"/>
              <w:b/>
              <w:bCs/>
              <w:color w:val="000000" w:themeColor="text1"/>
              <w:sz w:val="24"/>
              <w:szCs w:val="24"/>
            </w:rPr>
            <w:t>]</w:t>
          </w:r>
        </w:p>
      </w:tc>
    </w:tr>
  </w:tbl>
  <w:p w14:paraId="09474145" w14:textId="77777777" w:rsidR="00900DF1" w:rsidRDefault="00900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D15"/>
    <w:multiLevelType w:val="hybridMultilevel"/>
    <w:tmpl w:val="24645CBC"/>
    <w:lvl w:ilvl="0" w:tplc="54383F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F5468"/>
    <w:multiLevelType w:val="hybridMultilevel"/>
    <w:tmpl w:val="045A5740"/>
    <w:lvl w:ilvl="0" w:tplc="7B7E10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26ED2"/>
    <w:multiLevelType w:val="hybridMultilevel"/>
    <w:tmpl w:val="792297AC"/>
    <w:lvl w:ilvl="0" w:tplc="472AADF0">
      <w:start w:val="1"/>
      <w:numFmt w:val="upperLetter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5BA43B1"/>
    <w:multiLevelType w:val="hybridMultilevel"/>
    <w:tmpl w:val="4D2E3896"/>
    <w:lvl w:ilvl="0" w:tplc="EAD8037E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37ED39D5"/>
    <w:multiLevelType w:val="hybridMultilevel"/>
    <w:tmpl w:val="2BE41D9E"/>
    <w:lvl w:ilvl="0" w:tplc="C7827502">
      <w:start w:val="1"/>
      <w:numFmt w:val="upperLetter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42D77D52"/>
    <w:multiLevelType w:val="hybridMultilevel"/>
    <w:tmpl w:val="0304EC96"/>
    <w:lvl w:ilvl="0" w:tplc="FE7C73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447435"/>
    <w:multiLevelType w:val="hybridMultilevel"/>
    <w:tmpl w:val="BA409ED8"/>
    <w:lvl w:ilvl="0" w:tplc="6834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4296C"/>
    <w:multiLevelType w:val="multilevel"/>
    <w:tmpl w:val="59E4E9E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D33F5"/>
    <w:multiLevelType w:val="hybridMultilevel"/>
    <w:tmpl w:val="703ACB22"/>
    <w:lvl w:ilvl="0" w:tplc="9E7A21F0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FB4EC0"/>
    <w:multiLevelType w:val="hybridMultilevel"/>
    <w:tmpl w:val="74A6A3FE"/>
    <w:lvl w:ilvl="0" w:tplc="58D2D07A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67EA5A35"/>
    <w:multiLevelType w:val="hybridMultilevel"/>
    <w:tmpl w:val="BF20DCF6"/>
    <w:lvl w:ilvl="0" w:tplc="7AF8E9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781B57"/>
    <w:multiLevelType w:val="hybridMultilevel"/>
    <w:tmpl w:val="CB9A7CB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35EA3"/>
    <w:multiLevelType w:val="hybridMultilevel"/>
    <w:tmpl w:val="3C806174"/>
    <w:lvl w:ilvl="0" w:tplc="0C8496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E0113"/>
    <w:multiLevelType w:val="hybridMultilevel"/>
    <w:tmpl w:val="DFC89EF4"/>
    <w:lvl w:ilvl="0" w:tplc="45289E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F13C4"/>
    <w:multiLevelType w:val="hybridMultilevel"/>
    <w:tmpl w:val="38B61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A0731"/>
    <w:multiLevelType w:val="hybridMultilevel"/>
    <w:tmpl w:val="AF1EC3A4"/>
    <w:lvl w:ilvl="0" w:tplc="277895F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0"/>
  </w:num>
  <w:num w:numId="13">
    <w:abstractNumId w:val="12"/>
  </w:num>
  <w:num w:numId="14">
    <w:abstractNumId w:val="14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D2167CC-ECF1-4464-807E-D9A69293F314}"/>
    <w:docVar w:name="dgnword-eventsink" w:val="349786416"/>
  </w:docVars>
  <w:rsids>
    <w:rsidRoot w:val="00DA335D"/>
    <w:rsid w:val="0003660D"/>
    <w:rsid w:val="000401B6"/>
    <w:rsid w:val="0005691E"/>
    <w:rsid w:val="00077382"/>
    <w:rsid w:val="000913F7"/>
    <w:rsid w:val="000A12E7"/>
    <w:rsid w:val="000A2F68"/>
    <w:rsid w:val="000B00BF"/>
    <w:rsid w:val="000E6B64"/>
    <w:rsid w:val="000F33C5"/>
    <w:rsid w:val="000F486C"/>
    <w:rsid w:val="001253B3"/>
    <w:rsid w:val="00125449"/>
    <w:rsid w:val="001339E7"/>
    <w:rsid w:val="0016173B"/>
    <w:rsid w:val="00180686"/>
    <w:rsid w:val="00190AA3"/>
    <w:rsid w:val="001B1DCE"/>
    <w:rsid w:val="001B4FC8"/>
    <w:rsid w:val="001E2231"/>
    <w:rsid w:val="001F7C8A"/>
    <w:rsid w:val="00214E73"/>
    <w:rsid w:val="00215A2E"/>
    <w:rsid w:val="00217D93"/>
    <w:rsid w:val="00230A91"/>
    <w:rsid w:val="00255B12"/>
    <w:rsid w:val="002657B9"/>
    <w:rsid w:val="00282BFF"/>
    <w:rsid w:val="002A07A6"/>
    <w:rsid w:val="002C4347"/>
    <w:rsid w:val="002C6278"/>
    <w:rsid w:val="002D46CB"/>
    <w:rsid w:val="002E518D"/>
    <w:rsid w:val="002E56B2"/>
    <w:rsid w:val="002E6886"/>
    <w:rsid w:val="002E7827"/>
    <w:rsid w:val="002F54EA"/>
    <w:rsid w:val="002F555D"/>
    <w:rsid w:val="00301468"/>
    <w:rsid w:val="00314BBF"/>
    <w:rsid w:val="00324100"/>
    <w:rsid w:val="00344F66"/>
    <w:rsid w:val="00365C06"/>
    <w:rsid w:val="003B2987"/>
    <w:rsid w:val="003B49A6"/>
    <w:rsid w:val="003C53CA"/>
    <w:rsid w:val="003D0FDA"/>
    <w:rsid w:val="003E6779"/>
    <w:rsid w:val="003F078E"/>
    <w:rsid w:val="003F13AC"/>
    <w:rsid w:val="00412209"/>
    <w:rsid w:val="00446661"/>
    <w:rsid w:val="00446888"/>
    <w:rsid w:val="00451607"/>
    <w:rsid w:val="00455480"/>
    <w:rsid w:val="00474CD6"/>
    <w:rsid w:val="004811C2"/>
    <w:rsid w:val="004940BB"/>
    <w:rsid w:val="004A5EDF"/>
    <w:rsid w:val="004B3552"/>
    <w:rsid w:val="004B644E"/>
    <w:rsid w:val="004C4214"/>
    <w:rsid w:val="004C4522"/>
    <w:rsid w:val="004C682A"/>
    <w:rsid w:val="004C7CEC"/>
    <w:rsid w:val="00501057"/>
    <w:rsid w:val="00512650"/>
    <w:rsid w:val="0052376C"/>
    <w:rsid w:val="005262CB"/>
    <w:rsid w:val="00532E66"/>
    <w:rsid w:val="00537ADA"/>
    <w:rsid w:val="0054516C"/>
    <w:rsid w:val="00561990"/>
    <w:rsid w:val="0057706D"/>
    <w:rsid w:val="0057748C"/>
    <w:rsid w:val="00595A94"/>
    <w:rsid w:val="005A40CA"/>
    <w:rsid w:val="005C7340"/>
    <w:rsid w:val="005D5AD9"/>
    <w:rsid w:val="00623AEC"/>
    <w:rsid w:val="00632F9A"/>
    <w:rsid w:val="00667645"/>
    <w:rsid w:val="00697D3A"/>
    <w:rsid w:val="006A10E9"/>
    <w:rsid w:val="006C347B"/>
    <w:rsid w:val="006E2AA7"/>
    <w:rsid w:val="006E6AE7"/>
    <w:rsid w:val="007358FD"/>
    <w:rsid w:val="00737674"/>
    <w:rsid w:val="00751342"/>
    <w:rsid w:val="0077538A"/>
    <w:rsid w:val="0077713A"/>
    <w:rsid w:val="00777F84"/>
    <w:rsid w:val="00783608"/>
    <w:rsid w:val="007876E3"/>
    <w:rsid w:val="00793B9C"/>
    <w:rsid w:val="007C1E6D"/>
    <w:rsid w:val="007C30C9"/>
    <w:rsid w:val="007D33CB"/>
    <w:rsid w:val="007F3CDA"/>
    <w:rsid w:val="007F47C7"/>
    <w:rsid w:val="00813038"/>
    <w:rsid w:val="00823DDB"/>
    <w:rsid w:val="00847D59"/>
    <w:rsid w:val="00861F1A"/>
    <w:rsid w:val="0086555C"/>
    <w:rsid w:val="00883768"/>
    <w:rsid w:val="00893D0D"/>
    <w:rsid w:val="008C19D8"/>
    <w:rsid w:val="008C3537"/>
    <w:rsid w:val="008D3E04"/>
    <w:rsid w:val="008E703E"/>
    <w:rsid w:val="008F0262"/>
    <w:rsid w:val="008F2C01"/>
    <w:rsid w:val="008F435B"/>
    <w:rsid w:val="00900DF1"/>
    <w:rsid w:val="00911598"/>
    <w:rsid w:val="00976871"/>
    <w:rsid w:val="00984844"/>
    <w:rsid w:val="009B300F"/>
    <w:rsid w:val="009C078D"/>
    <w:rsid w:val="00A163CE"/>
    <w:rsid w:val="00A53F49"/>
    <w:rsid w:val="00A56924"/>
    <w:rsid w:val="00A572EC"/>
    <w:rsid w:val="00A87EB7"/>
    <w:rsid w:val="00AE0A16"/>
    <w:rsid w:val="00B1585A"/>
    <w:rsid w:val="00B410C1"/>
    <w:rsid w:val="00B4391A"/>
    <w:rsid w:val="00B467ED"/>
    <w:rsid w:val="00B718E8"/>
    <w:rsid w:val="00B84FD1"/>
    <w:rsid w:val="00B86250"/>
    <w:rsid w:val="00B86700"/>
    <w:rsid w:val="00BA2159"/>
    <w:rsid w:val="00BA7EF4"/>
    <w:rsid w:val="00BC0DC4"/>
    <w:rsid w:val="00BD0E62"/>
    <w:rsid w:val="00BD1F2D"/>
    <w:rsid w:val="00BD5618"/>
    <w:rsid w:val="00BD7466"/>
    <w:rsid w:val="00BF22BB"/>
    <w:rsid w:val="00BF5A71"/>
    <w:rsid w:val="00BF7461"/>
    <w:rsid w:val="00C27595"/>
    <w:rsid w:val="00C3487E"/>
    <w:rsid w:val="00C43252"/>
    <w:rsid w:val="00C43FC7"/>
    <w:rsid w:val="00C70C43"/>
    <w:rsid w:val="00C87620"/>
    <w:rsid w:val="00CA60C1"/>
    <w:rsid w:val="00CC190F"/>
    <w:rsid w:val="00CD47BF"/>
    <w:rsid w:val="00CE293B"/>
    <w:rsid w:val="00CF454B"/>
    <w:rsid w:val="00D00D1A"/>
    <w:rsid w:val="00D03484"/>
    <w:rsid w:val="00D14E65"/>
    <w:rsid w:val="00D153AB"/>
    <w:rsid w:val="00D16580"/>
    <w:rsid w:val="00D22F31"/>
    <w:rsid w:val="00D35C3B"/>
    <w:rsid w:val="00D40621"/>
    <w:rsid w:val="00D46FDA"/>
    <w:rsid w:val="00D47710"/>
    <w:rsid w:val="00D668D9"/>
    <w:rsid w:val="00D73322"/>
    <w:rsid w:val="00DA264E"/>
    <w:rsid w:val="00DA335D"/>
    <w:rsid w:val="00DA3759"/>
    <w:rsid w:val="00DA45DC"/>
    <w:rsid w:val="00DA5542"/>
    <w:rsid w:val="00DA691B"/>
    <w:rsid w:val="00DA714F"/>
    <w:rsid w:val="00DB0C2F"/>
    <w:rsid w:val="00DB4AFE"/>
    <w:rsid w:val="00DB6258"/>
    <w:rsid w:val="00DC271E"/>
    <w:rsid w:val="00E43499"/>
    <w:rsid w:val="00E456C1"/>
    <w:rsid w:val="00E60051"/>
    <w:rsid w:val="00E64FBA"/>
    <w:rsid w:val="00E714D9"/>
    <w:rsid w:val="00E73430"/>
    <w:rsid w:val="00EA068E"/>
    <w:rsid w:val="00EC1C28"/>
    <w:rsid w:val="00EC20CA"/>
    <w:rsid w:val="00F15679"/>
    <w:rsid w:val="00F2182A"/>
    <w:rsid w:val="00F33D76"/>
    <w:rsid w:val="00F34E1B"/>
    <w:rsid w:val="00F42233"/>
    <w:rsid w:val="00F65F71"/>
    <w:rsid w:val="00F74715"/>
    <w:rsid w:val="00F80CB6"/>
    <w:rsid w:val="00F86513"/>
    <w:rsid w:val="00FA45F6"/>
    <w:rsid w:val="00FB7DB4"/>
    <w:rsid w:val="00FD7EEE"/>
    <w:rsid w:val="00FF2590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AA52D0"/>
  <w15:docId w15:val="{F911E1D2-91E2-4D3A-804E-E39187D3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262"/>
  </w:style>
  <w:style w:type="paragraph" w:styleId="Footer">
    <w:name w:val="footer"/>
    <w:basedOn w:val="Normal"/>
    <w:link w:val="FooterChar"/>
    <w:uiPriority w:val="99"/>
    <w:unhideWhenUsed/>
    <w:rsid w:val="008F0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262"/>
  </w:style>
  <w:style w:type="paragraph" w:styleId="BalloonText">
    <w:name w:val="Balloon Text"/>
    <w:basedOn w:val="Normal"/>
    <w:link w:val="BalloonTextChar"/>
    <w:uiPriority w:val="99"/>
    <w:semiHidden/>
    <w:unhideWhenUsed/>
    <w:rsid w:val="00CA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4BBF"/>
    <w:pPr>
      <w:ind w:left="720"/>
      <w:contextualSpacing/>
    </w:pPr>
  </w:style>
  <w:style w:type="table" w:styleId="TableGrid">
    <w:name w:val="Table Grid"/>
    <w:basedOn w:val="TableNormal"/>
    <w:uiPriority w:val="39"/>
    <w:rsid w:val="003B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C347B"/>
  </w:style>
  <w:style w:type="paragraph" w:styleId="TOC2">
    <w:name w:val="toc 2"/>
    <w:basedOn w:val="Normal"/>
    <w:next w:val="Normal"/>
    <w:autoRedefine/>
    <w:uiPriority w:val="39"/>
    <w:unhideWhenUsed/>
    <w:rsid w:val="006C347B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C347B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6C347B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6C347B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6C347B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6C347B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6C347B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6C347B"/>
    <w:pPr>
      <w:ind w:left="1760"/>
    </w:pPr>
  </w:style>
  <w:style w:type="character" w:styleId="Hyperlink">
    <w:name w:val="Hyperlink"/>
    <w:basedOn w:val="DefaultParagraphFont"/>
    <w:uiPriority w:val="99"/>
    <w:unhideWhenUsed/>
    <w:rsid w:val="002D46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6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ishennib@e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cusl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246E5093259840A3EEC8BEC774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95A8-7FF3-A34C-BA0B-DC724BB159D7}"/>
      </w:docPartPr>
      <w:docPartBody>
        <w:p w:rsidR="00C07876" w:rsidRDefault="007953B6" w:rsidP="007953B6">
          <w:pPr>
            <w:pStyle w:val="4B246E5093259840A3EEC8BEC774B85A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3B6"/>
    <w:rsid w:val="00452341"/>
    <w:rsid w:val="007414F2"/>
    <w:rsid w:val="007953B6"/>
    <w:rsid w:val="00891AA3"/>
    <w:rsid w:val="0099485C"/>
    <w:rsid w:val="00C07876"/>
    <w:rsid w:val="00F3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4C740890D99F4BA1382EA52546A255">
    <w:name w:val="214C740890D99F4BA1382EA52546A255"/>
    <w:rsid w:val="007953B6"/>
  </w:style>
  <w:style w:type="paragraph" w:customStyle="1" w:styleId="33A19B09AE7FE746AC3EF18490497172">
    <w:name w:val="33A19B09AE7FE746AC3EF18490497172"/>
    <w:rsid w:val="007953B6"/>
  </w:style>
  <w:style w:type="paragraph" w:customStyle="1" w:styleId="1BDCAA35C041FE49BBA8E028653BA33F">
    <w:name w:val="1BDCAA35C041FE49BBA8E028653BA33F"/>
    <w:rsid w:val="007953B6"/>
  </w:style>
  <w:style w:type="paragraph" w:customStyle="1" w:styleId="6DD372B243C9184F972EDB92206E0CA6">
    <w:name w:val="6DD372B243C9184F972EDB92206E0CA6"/>
    <w:rsid w:val="007953B6"/>
  </w:style>
  <w:style w:type="paragraph" w:customStyle="1" w:styleId="50A33745A31FFC48A7E845939FF05F92">
    <w:name w:val="50A33745A31FFC48A7E845939FF05F92"/>
    <w:rsid w:val="007953B6"/>
  </w:style>
  <w:style w:type="paragraph" w:customStyle="1" w:styleId="CB8BFAB1D906FB499E23F872EEFCB5C7">
    <w:name w:val="CB8BFAB1D906FB499E23F872EEFCB5C7"/>
    <w:rsid w:val="007953B6"/>
  </w:style>
  <w:style w:type="paragraph" w:customStyle="1" w:styleId="4B246E5093259840A3EEC8BEC774B85A">
    <w:name w:val="4B246E5093259840A3EEC8BEC774B85A"/>
    <w:rsid w:val="00795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23475-0D3E-4F21-8A2B-7A99E206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HP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layla abou-taleb</dc:creator>
  <cp:lastModifiedBy>layla abou-taleb</cp:lastModifiedBy>
  <cp:revision>3</cp:revision>
  <cp:lastPrinted>2018-01-27T01:16:00Z</cp:lastPrinted>
  <dcterms:created xsi:type="dcterms:W3CDTF">2018-03-05T16:26:00Z</dcterms:created>
  <dcterms:modified xsi:type="dcterms:W3CDTF">2018-03-05T16:26:00Z</dcterms:modified>
</cp:coreProperties>
</file>