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E383" w14:textId="368B5077" w:rsidR="00C9522B" w:rsidRPr="00633671" w:rsidRDefault="00C9522B" w:rsidP="00C9522B">
      <w:pPr>
        <w:spacing w:after="0" w:line="240" w:lineRule="auto"/>
        <w:ind w:left="-187"/>
        <w:rPr>
          <w:rFonts w:ascii="Cambria" w:hAnsi="Cambria"/>
          <w:sz w:val="24"/>
          <w:szCs w:val="24"/>
        </w:rPr>
      </w:pPr>
      <w:r w:rsidRPr="00633671">
        <w:rPr>
          <w:rFonts w:ascii="Cambria" w:hAnsi="Cambria"/>
          <w:sz w:val="24"/>
          <w:szCs w:val="24"/>
        </w:rPr>
        <w:t>FOR IMMEDIATE RELEASE</w:t>
      </w:r>
    </w:p>
    <w:p w14:paraId="29DFA74B" w14:textId="5CD275AB" w:rsidR="000D07DE" w:rsidRDefault="00E74218" w:rsidP="00C9522B">
      <w:pPr>
        <w:spacing w:after="0" w:line="240" w:lineRule="auto"/>
        <w:ind w:left="-187"/>
        <w:rPr>
          <w:rFonts w:ascii="Cambria" w:hAnsi="Cambria"/>
          <w:sz w:val="24"/>
          <w:szCs w:val="24"/>
        </w:rPr>
      </w:pPr>
      <w:r>
        <w:rPr>
          <w:rFonts w:ascii="Cambria" w:hAnsi="Cambria"/>
          <w:sz w:val="24"/>
          <w:szCs w:val="24"/>
        </w:rPr>
        <w:t>February 8, 2022</w:t>
      </w:r>
    </w:p>
    <w:p w14:paraId="77CD6482" w14:textId="0C4D6610" w:rsidR="00C9522B" w:rsidRPr="00633671" w:rsidRDefault="00C9522B" w:rsidP="00C9522B">
      <w:pPr>
        <w:spacing w:after="0" w:line="240" w:lineRule="auto"/>
        <w:ind w:left="-187"/>
        <w:rPr>
          <w:rFonts w:ascii="Cambria" w:hAnsi="Cambria"/>
          <w:sz w:val="16"/>
          <w:szCs w:val="16"/>
        </w:rPr>
      </w:pPr>
      <w:r w:rsidRPr="00633671">
        <w:rPr>
          <w:rFonts w:ascii="Cambria" w:hAnsi="Cambria"/>
          <w:sz w:val="24"/>
          <w:szCs w:val="24"/>
        </w:rPr>
        <w:tab/>
      </w:r>
      <w:r w:rsidRPr="00633671">
        <w:rPr>
          <w:rFonts w:ascii="Cambria" w:hAnsi="Cambria"/>
          <w:sz w:val="24"/>
          <w:szCs w:val="24"/>
        </w:rPr>
        <w:tab/>
      </w:r>
      <w:r w:rsidRPr="00633671">
        <w:rPr>
          <w:rFonts w:ascii="Cambria" w:hAnsi="Cambria"/>
          <w:sz w:val="24"/>
          <w:szCs w:val="24"/>
        </w:rPr>
        <w:tab/>
      </w:r>
      <w:r w:rsidRPr="00633671">
        <w:rPr>
          <w:rFonts w:ascii="Cambria" w:hAnsi="Cambria"/>
          <w:sz w:val="24"/>
          <w:szCs w:val="24"/>
        </w:rPr>
        <w:tab/>
      </w:r>
    </w:p>
    <w:p w14:paraId="1D95D6C6" w14:textId="097F6E61" w:rsidR="00C9522B" w:rsidRPr="00633671" w:rsidRDefault="00C9522B" w:rsidP="009C10A1">
      <w:pPr>
        <w:tabs>
          <w:tab w:val="left" w:pos="990"/>
        </w:tabs>
        <w:spacing w:after="0" w:line="240" w:lineRule="auto"/>
        <w:ind w:left="-187"/>
        <w:rPr>
          <w:rFonts w:ascii="Cambria" w:hAnsi="Cambria"/>
          <w:sz w:val="24"/>
          <w:szCs w:val="24"/>
        </w:rPr>
      </w:pPr>
      <w:r w:rsidRPr="00633671">
        <w:rPr>
          <w:rFonts w:ascii="Cambria" w:hAnsi="Cambria"/>
          <w:sz w:val="24"/>
          <w:szCs w:val="24"/>
        </w:rPr>
        <w:t>CONTACT:</w:t>
      </w:r>
      <w:r w:rsidRPr="00633671">
        <w:rPr>
          <w:rFonts w:ascii="Cambria" w:hAnsi="Cambria"/>
          <w:sz w:val="24"/>
          <w:szCs w:val="24"/>
        </w:rPr>
        <w:tab/>
        <w:t>Holly Jo Anderson</w:t>
      </w:r>
    </w:p>
    <w:p w14:paraId="185D3409" w14:textId="59842239" w:rsidR="00C9522B" w:rsidRPr="00633671" w:rsidRDefault="009C10A1" w:rsidP="009C10A1">
      <w:pPr>
        <w:tabs>
          <w:tab w:val="left" w:pos="990"/>
        </w:tabs>
        <w:spacing w:after="0" w:line="240" w:lineRule="auto"/>
        <w:ind w:left="-187"/>
        <w:rPr>
          <w:rFonts w:ascii="Cambria" w:hAnsi="Cambria"/>
          <w:sz w:val="24"/>
          <w:szCs w:val="24"/>
        </w:rPr>
      </w:pPr>
      <w:r w:rsidRPr="00633671">
        <w:rPr>
          <w:rFonts w:ascii="Cambria" w:hAnsi="Cambria"/>
          <w:sz w:val="24"/>
          <w:szCs w:val="24"/>
        </w:rPr>
        <w:tab/>
      </w:r>
      <w:r w:rsidR="00C9522B" w:rsidRPr="00633671">
        <w:rPr>
          <w:rFonts w:ascii="Cambria" w:hAnsi="Cambria"/>
          <w:sz w:val="24"/>
          <w:szCs w:val="24"/>
        </w:rPr>
        <w:t>+1 952.738.8177</w:t>
      </w:r>
      <w:r w:rsidRPr="00633671">
        <w:rPr>
          <w:rFonts w:ascii="Cambria" w:hAnsi="Cambria"/>
          <w:sz w:val="24"/>
          <w:szCs w:val="24"/>
        </w:rPr>
        <w:t>, ext. 700</w:t>
      </w:r>
    </w:p>
    <w:p w14:paraId="6DEC3A0A" w14:textId="430FAF30" w:rsidR="00C9522B" w:rsidRPr="00633671" w:rsidRDefault="00C9522B" w:rsidP="00111F35">
      <w:pPr>
        <w:tabs>
          <w:tab w:val="left" w:pos="990"/>
        </w:tabs>
        <w:spacing w:after="0" w:line="240" w:lineRule="auto"/>
        <w:ind w:left="-187"/>
        <w:rPr>
          <w:rFonts w:ascii="Cambria" w:hAnsi="Cambria"/>
          <w:sz w:val="24"/>
          <w:szCs w:val="24"/>
        </w:rPr>
        <w:sectPr w:rsidR="00C9522B" w:rsidRPr="00633671" w:rsidSect="00C9522B">
          <w:headerReference w:type="default" r:id="rId6"/>
          <w:footerReference w:type="default" r:id="rId7"/>
          <w:pgSz w:w="12240" w:h="15840"/>
          <w:pgMar w:top="1440" w:right="1440" w:bottom="1440" w:left="1440" w:header="1800" w:footer="1080" w:gutter="0"/>
          <w:cols w:num="2" w:space="720"/>
          <w:docGrid w:linePitch="360"/>
        </w:sectPr>
      </w:pPr>
      <w:r w:rsidRPr="00633671">
        <w:rPr>
          <w:rFonts w:ascii="Cambria" w:hAnsi="Cambria"/>
          <w:sz w:val="24"/>
          <w:szCs w:val="24"/>
        </w:rPr>
        <w:tab/>
      </w:r>
      <w:hyperlink r:id="rId8" w:history="1">
        <w:r w:rsidRPr="00633671">
          <w:rPr>
            <w:rStyle w:val="Hyperlink"/>
            <w:rFonts w:ascii="Cambria" w:hAnsi="Cambria"/>
            <w:sz w:val="24"/>
            <w:szCs w:val="24"/>
          </w:rPr>
          <w:t>holly@veritasmarketing.com</w:t>
        </w:r>
      </w:hyperlink>
    </w:p>
    <w:p w14:paraId="1665246C" w14:textId="48C0FA3A" w:rsidR="004A1BB1" w:rsidRPr="00633671" w:rsidRDefault="009C10A1" w:rsidP="00111F35">
      <w:pPr>
        <w:rPr>
          <w:rFonts w:ascii="Cambria" w:hAnsi="Cambria"/>
          <w:b/>
          <w:sz w:val="28"/>
          <w:szCs w:val="28"/>
        </w:rPr>
      </w:pPr>
      <w:r w:rsidRPr="00633671">
        <w:rPr>
          <w:rFonts w:ascii="Cambria" w:hAnsi="Cambria"/>
          <w:b/>
          <w:sz w:val="28"/>
          <w:szCs w:val="28"/>
        </w:rPr>
        <w:t xml:space="preserve"> </w:t>
      </w:r>
      <w:r w:rsidR="000342DF">
        <w:rPr>
          <w:rFonts w:ascii="Cambria" w:hAnsi="Cambria"/>
          <w:b/>
          <w:noProof/>
          <w:sz w:val="28"/>
          <w:szCs w:val="28"/>
        </w:rPr>
        <w:drawing>
          <wp:inline distT="0" distB="0" distL="0" distR="0" wp14:anchorId="5AF9095B" wp14:editId="1406309B">
            <wp:extent cx="2773797" cy="1230923"/>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135" cy="1240392"/>
                    </a:xfrm>
                    <a:prstGeom prst="rect">
                      <a:avLst/>
                    </a:prstGeom>
                    <a:noFill/>
                    <a:ln>
                      <a:noFill/>
                    </a:ln>
                  </pic:spPr>
                </pic:pic>
              </a:graphicData>
            </a:graphic>
          </wp:inline>
        </w:drawing>
      </w:r>
    </w:p>
    <w:p w14:paraId="477350AB" w14:textId="6DA188F8" w:rsidR="000D07DE" w:rsidRPr="00744A34" w:rsidRDefault="000D07DE" w:rsidP="00691050">
      <w:pPr>
        <w:rPr>
          <w:rFonts w:ascii="Cambria" w:hAnsi="Cambria"/>
          <w:b/>
          <w:sz w:val="32"/>
          <w:szCs w:val="32"/>
        </w:rPr>
      </w:pPr>
      <w:r w:rsidRPr="00744A34">
        <w:rPr>
          <w:rFonts w:ascii="Cambria" w:hAnsi="Cambria"/>
          <w:b/>
          <w:sz w:val="32"/>
          <w:szCs w:val="32"/>
        </w:rPr>
        <w:t>Precision Associates, Inc. expands its ISO Class 7 cleanroom manufacturing space</w:t>
      </w:r>
      <w:r w:rsidR="00391CB1" w:rsidRPr="00744A34">
        <w:rPr>
          <w:rFonts w:ascii="Cambria" w:hAnsi="Cambria"/>
          <w:b/>
          <w:sz w:val="32"/>
          <w:szCs w:val="32"/>
        </w:rPr>
        <w:t xml:space="preserve"> to meet growing customer demand</w:t>
      </w:r>
    </w:p>
    <w:p w14:paraId="6C9375BD" w14:textId="0EDC8817" w:rsidR="009C10A1" w:rsidRPr="00633671" w:rsidRDefault="009C10A1" w:rsidP="00CF0916">
      <w:pPr>
        <w:spacing w:after="0" w:line="360" w:lineRule="auto"/>
        <w:rPr>
          <w:rFonts w:ascii="Cambria" w:hAnsi="Cambria"/>
        </w:rPr>
      </w:pPr>
    </w:p>
    <w:p w14:paraId="5498650C" w14:textId="0A9A4DBC" w:rsidR="00432125" w:rsidRDefault="00E74218" w:rsidP="00CF0916">
      <w:pPr>
        <w:spacing w:after="0" w:line="360" w:lineRule="auto"/>
        <w:rPr>
          <w:rFonts w:ascii="Cambria" w:hAnsi="Cambria" w:cs="Arial"/>
          <w:sz w:val="24"/>
          <w:szCs w:val="24"/>
        </w:rPr>
      </w:pPr>
      <w:r>
        <w:rPr>
          <w:rFonts w:ascii="Cambria" w:hAnsi="Cambria" w:cs="Arial"/>
          <w:noProof/>
          <w:sz w:val="24"/>
          <w:szCs w:val="24"/>
        </w:rPr>
        <w:object w:dxaOrig="1440" w:dyaOrig="1440" w14:anchorId="04556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95.75pt;margin-top:448.5pt;width:174.85pt;height:163.05pt;z-index:251661312;mso-position-horizontal-relative:margin;mso-position-vertical-relative:margin">
            <v:imagedata r:id="rId10" o:title=""/>
            <w10:wrap type="square" anchorx="margin" anchory="margin"/>
          </v:shape>
          <o:OLEObject Type="Embed" ProgID="Paint.Picture" ShapeID="_x0000_s1029" DrawAspect="Content" ObjectID="_1705734720" r:id="rId11"/>
        </w:object>
      </w:r>
      <w:r w:rsidR="00D71C02" w:rsidRPr="00D71C02">
        <w:rPr>
          <w:rFonts w:ascii="Cambria" w:hAnsi="Cambria"/>
          <w:noProof/>
          <w:sz w:val="24"/>
          <w:szCs w:val="24"/>
        </w:rPr>
        <w:drawing>
          <wp:anchor distT="0" distB="0" distL="114300" distR="114300" simplePos="0" relativeHeight="251658240" behindDoc="0" locked="0" layoutInCell="1" allowOverlap="1" wp14:anchorId="79051018" wp14:editId="5C94AE8C">
            <wp:simplePos x="0" y="0"/>
            <wp:positionH relativeFrom="margin">
              <wp:posOffset>2553335</wp:posOffset>
            </wp:positionH>
            <wp:positionV relativeFrom="margin">
              <wp:posOffset>2818201</wp:posOffset>
            </wp:positionV>
            <wp:extent cx="3415665" cy="2240280"/>
            <wp:effectExtent l="0" t="0" r="0" b="7620"/>
            <wp:wrapSquare wrapText="bothSides"/>
            <wp:docPr id="2" name="Picture 2"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eiling&#10;&#10;Description automatically generated"/>
                    <pic:cNvPicPr/>
                  </pic:nvPicPr>
                  <pic:blipFill>
                    <a:blip r:embed="rId12"/>
                    <a:stretch>
                      <a:fillRect/>
                    </a:stretch>
                  </pic:blipFill>
                  <pic:spPr>
                    <a:xfrm>
                      <a:off x="0" y="0"/>
                      <a:ext cx="3415665" cy="2240280"/>
                    </a:xfrm>
                    <a:prstGeom prst="rect">
                      <a:avLst/>
                    </a:prstGeom>
                  </pic:spPr>
                </pic:pic>
              </a:graphicData>
            </a:graphic>
            <wp14:sizeRelH relativeFrom="margin">
              <wp14:pctWidth>0</wp14:pctWidth>
            </wp14:sizeRelH>
            <wp14:sizeRelV relativeFrom="margin">
              <wp14:pctHeight>0</wp14:pctHeight>
            </wp14:sizeRelV>
          </wp:anchor>
        </w:drawing>
      </w:r>
      <w:r w:rsidR="00C9522B" w:rsidRPr="00633671">
        <w:rPr>
          <w:rFonts w:ascii="Cambria" w:hAnsi="Cambria"/>
          <w:sz w:val="24"/>
          <w:szCs w:val="24"/>
        </w:rPr>
        <w:t>MINNEAPOLIS—</w:t>
      </w:r>
      <w:r w:rsidR="00442554" w:rsidRPr="00633671">
        <w:rPr>
          <w:rFonts w:ascii="Cambria" w:hAnsi="Cambria"/>
          <w:sz w:val="24"/>
          <w:szCs w:val="24"/>
        </w:rPr>
        <w:t xml:space="preserve">Precision Associates, Inc. (PAI), </w:t>
      </w:r>
      <w:r w:rsidR="00A7476E">
        <w:rPr>
          <w:rFonts w:ascii="Cambria" w:hAnsi="Cambria"/>
          <w:sz w:val="24"/>
          <w:szCs w:val="24"/>
        </w:rPr>
        <w:t xml:space="preserve">a </w:t>
      </w:r>
      <w:r w:rsidR="00442554" w:rsidRPr="00633671">
        <w:rPr>
          <w:rFonts w:ascii="Cambria" w:hAnsi="Cambria"/>
          <w:sz w:val="24"/>
          <w:szCs w:val="24"/>
        </w:rPr>
        <w:t xml:space="preserve">provider of high-performance, </w:t>
      </w:r>
      <w:r w:rsidR="00B729FA">
        <w:rPr>
          <w:rFonts w:ascii="Cambria" w:hAnsi="Cambria"/>
          <w:sz w:val="24"/>
          <w:szCs w:val="24"/>
        </w:rPr>
        <w:t>consistent sealing solutions</w:t>
      </w:r>
      <w:r w:rsidR="0032692F">
        <w:rPr>
          <w:rFonts w:ascii="Cambria" w:hAnsi="Cambria"/>
          <w:sz w:val="24"/>
          <w:szCs w:val="24"/>
        </w:rPr>
        <w:t xml:space="preserve"> and</w:t>
      </w:r>
      <w:r w:rsidR="00442554" w:rsidRPr="00633671">
        <w:rPr>
          <w:rFonts w:ascii="Cambria" w:hAnsi="Cambria"/>
          <w:sz w:val="24"/>
          <w:szCs w:val="24"/>
        </w:rPr>
        <w:t xml:space="preserve"> precision-molded rubber products, </w:t>
      </w:r>
      <w:r w:rsidR="000D07DE">
        <w:rPr>
          <w:rFonts w:ascii="Cambria" w:hAnsi="Cambria"/>
          <w:sz w:val="24"/>
          <w:szCs w:val="24"/>
        </w:rPr>
        <w:t xml:space="preserve">recently completed a significant cleanroom expansion in its </w:t>
      </w:r>
      <w:r w:rsidR="00AA2F67">
        <w:rPr>
          <w:rFonts w:ascii="Cambria" w:hAnsi="Cambria"/>
          <w:sz w:val="24"/>
          <w:szCs w:val="24"/>
        </w:rPr>
        <w:t xml:space="preserve">130,000-square foot </w:t>
      </w:r>
      <w:r w:rsidR="000D07DE">
        <w:rPr>
          <w:rFonts w:ascii="Cambria" w:hAnsi="Cambria"/>
          <w:sz w:val="24"/>
          <w:szCs w:val="24"/>
        </w:rPr>
        <w:t>Minneapolis facility</w:t>
      </w:r>
      <w:r w:rsidR="009F4FD4" w:rsidRPr="00633671">
        <w:rPr>
          <w:rFonts w:ascii="Cambria" w:hAnsi="Cambria" w:cs="Arial"/>
          <w:i/>
          <w:iCs/>
          <w:sz w:val="24"/>
          <w:szCs w:val="24"/>
        </w:rPr>
        <w:t>.</w:t>
      </w:r>
      <w:r w:rsidR="00432125">
        <w:rPr>
          <w:rFonts w:ascii="Cambria" w:hAnsi="Cambria" w:cs="Arial"/>
          <w:i/>
          <w:iCs/>
          <w:sz w:val="24"/>
          <w:szCs w:val="24"/>
        </w:rPr>
        <w:t xml:space="preserve"> </w:t>
      </w:r>
      <w:r w:rsidR="00432125">
        <w:rPr>
          <w:rFonts w:ascii="Cambria" w:hAnsi="Cambria" w:cs="Arial"/>
          <w:sz w:val="24"/>
          <w:szCs w:val="24"/>
        </w:rPr>
        <w:t xml:space="preserve">The </w:t>
      </w:r>
      <w:r w:rsidR="003A3D23">
        <w:rPr>
          <w:rFonts w:ascii="Cambria" w:hAnsi="Cambria" w:cs="Arial"/>
          <w:sz w:val="24"/>
          <w:szCs w:val="24"/>
        </w:rPr>
        <w:t>now 13,000</w:t>
      </w:r>
      <w:r w:rsidR="00B37156">
        <w:rPr>
          <w:rFonts w:ascii="Cambria" w:hAnsi="Cambria" w:cs="Arial"/>
          <w:sz w:val="24"/>
          <w:szCs w:val="24"/>
        </w:rPr>
        <w:t>-</w:t>
      </w:r>
      <w:r w:rsidR="003A3D23">
        <w:rPr>
          <w:rFonts w:ascii="Cambria" w:hAnsi="Cambria" w:cs="Arial"/>
          <w:sz w:val="24"/>
          <w:szCs w:val="24"/>
        </w:rPr>
        <w:t>square foot ISO Class 7 cleanroom will allow the company to meet growing demand f</w:t>
      </w:r>
      <w:r w:rsidR="00AA2F67">
        <w:rPr>
          <w:rFonts w:ascii="Cambria" w:hAnsi="Cambria" w:cs="Arial"/>
          <w:sz w:val="24"/>
          <w:szCs w:val="24"/>
        </w:rPr>
        <w:t>or rubber part manufacturing f</w:t>
      </w:r>
      <w:r w:rsidR="003A3D23">
        <w:rPr>
          <w:rFonts w:ascii="Cambria" w:hAnsi="Cambria" w:cs="Arial"/>
          <w:sz w:val="24"/>
          <w:szCs w:val="24"/>
        </w:rPr>
        <w:t xml:space="preserve">rom current and new </w:t>
      </w:r>
      <w:r w:rsidR="00B37156">
        <w:rPr>
          <w:rFonts w:ascii="Cambria" w:hAnsi="Cambria" w:cs="Arial"/>
          <w:sz w:val="24"/>
          <w:szCs w:val="24"/>
        </w:rPr>
        <w:t xml:space="preserve">medical device and other </w:t>
      </w:r>
      <w:r w:rsidR="003A3D23">
        <w:rPr>
          <w:rFonts w:ascii="Cambria" w:hAnsi="Cambria" w:cs="Arial"/>
          <w:sz w:val="24"/>
          <w:szCs w:val="24"/>
        </w:rPr>
        <w:t>customers.</w:t>
      </w:r>
    </w:p>
    <w:p w14:paraId="06349DA2" w14:textId="101ED9E8" w:rsidR="00A9169D" w:rsidRDefault="00A9169D" w:rsidP="00CF0916">
      <w:pPr>
        <w:spacing w:after="0" w:line="360" w:lineRule="auto"/>
        <w:rPr>
          <w:rFonts w:ascii="Cambria" w:hAnsi="Cambria" w:cs="Arial"/>
          <w:sz w:val="24"/>
          <w:szCs w:val="24"/>
        </w:rPr>
      </w:pPr>
    </w:p>
    <w:p w14:paraId="633ED346" w14:textId="2712F2E7" w:rsidR="003A5D9A" w:rsidRDefault="00105E15" w:rsidP="00CF0916">
      <w:pPr>
        <w:spacing w:after="0" w:line="360" w:lineRule="auto"/>
        <w:rPr>
          <w:rFonts w:ascii="Cambria" w:hAnsi="Cambria" w:cs="Arial"/>
          <w:sz w:val="24"/>
          <w:szCs w:val="24"/>
        </w:rPr>
      </w:pPr>
      <w:r>
        <w:rPr>
          <w:rFonts w:ascii="Cambria" w:hAnsi="Cambria" w:cs="Arial"/>
          <w:sz w:val="24"/>
          <w:szCs w:val="24"/>
        </w:rPr>
        <w:t>84 HEPA filters were added to t</w:t>
      </w:r>
      <w:r w:rsidR="00AE7410">
        <w:rPr>
          <w:rFonts w:ascii="Cambria" w:hAnsi="Cambria" w:cs="Arial"/>
          <w:sz w:val="24"/>
          <w:szCs w:val="24"/>
        </w:rPr>
        <w:t>he expanded space</w:t>
      </w:r>
      <w:r>
        <w:rPr>
          <w:rFonts w:ascii="Cambria" w:hAnsi="Cambria" w:cs="Arial"/>
          <w:sz w:val="24"/>
          <w:szCs w:val="24"/>
        </w:rPr>
        <w:t xml:space="preserve">, which </w:t>
      </w:r>
      <w:r w:rsidR="00AE7410">
        <w:rPr>
          <w:rFonts w:ascii="Cambria" w:hAnsi="Cambria" w:cs="Arial"/>
          <w:sz w:val="24"/>
          <w:szCs w:val="24"/>
        </w:rPr>
        <w:t>includes</w:t>
      </w:r>
      <w:r>
        <w:rPr>
          <w:rFonts w:ascii="Cambria" w:hAnsi="Cambria" w:cs="Arial"/>
          <w:sz w:val="24"/>
          <w:szCs w:val="24"/>
        </w:rPr>
        <w:t xml:space="preserve"> </w:t>
      </w:r>
      <w:r w:rsidR="00AE7410">
        <w:rPr>
          <w:rFonts w:ascii="Cambria" w:hAnsi="Cambria" w:cs="Arial"/>
          <w:sz w:val="24"/>
          <w:szCs w:val="24"/>
        </w:rPr>
        <w:t xml:space="preserve">silicone </w:t>
      </w:r>
      <w:r>
        <w:rPr>
          <w:rFonts w:ascii="Cambria" w:hAnsi="Cambria" w:cs="Arial"/>
          <w:sz w:val="24"/>
          <w:szCs w:val="24"/>
        </w:rPr>
        <w:t xml:space="preserve">and rubber </w:t>
      </w:r>
      <w:r w:rsidR="00AE7410">
        <w:rPr>
          <w:rFonts w:ascii="Cambria" w:hAnsi="Cambria" w:cs="Arial"/>
          <w:sz w:val="24"/>
          <w:szCs w:val="24"/>
        </w:rPr>
        <w:t>mold</w:t>
      </w:r>
      <w:r>
        <w:rPr>
          <w:rFonts w:ascii="Cambria" w:hAnsi="Cambria" w:cs="Arial"/>
          <w:sz w:val="24"/>
          <w:szCs w:val="24"/>
        </w:rPr>
        <w:t xml:space="preserve">ing, </w:t>
      </w:r>
      <w:r w:rsidR="00AE7410">
        <w:rPr>
          <w:rFonts w:ascii="Cambria" w:hAnsi="Cambria" w:cs="Arial"/>
          <w:sz w:val="24"/>
          <w:szCs w:val="24"/>
        </w:rPr>
        <w:t>mold prep</w:t>
      </w:r>
      <w:r>
        <w:rPr>
          <w:rFonts w:ascii="Cambria" w:hAnsi="Cambria" w:cs="Arial"/>
          <w:sz w:val="24"/>
          <w:szCs w:val="24"/>
        </w:rPr>
        <w:t xml:space="preserve"> and</w:t>
      </w:r>
      <w:r w:rsidR="00AE7410">
        <w:rPr>
          <w:rFonts w:ascii="Cambria" w:hAnsi="Cambria" w:cs="Arial"/>
          <w:sz w:val="24"/>
          <w:szCs w:val="24"/>
        </w:rPr>
        <w:t xml:space="preserve"> </w:t>
      </w:r>
      <w:r>
        <w:rPr>
          <w:rFonts w:ascii="Cambria" w:hAnsi="Cambria" w:cs="Arial"/>
          <w:sz w:val="24"/>
          <w:szCs w:val="24"/>
        </w:rPr>
        <w:t xml:space="preserve">quality assurance </w:t>
      </w:r>
      <w:r w:rsidR="00AE7410">
        <w:rPr>
          <w:rFonts w:ascii="Cambria" w:hAnsi="Cambria" w:cs="Arial"/>
          <w:sz w:val="24"/>
          <w:szCs w:val="24"/>
        </w:rPr>
        <w:t>rooms</w:t>
      </w:r>
      <w:r>
        <w:rPr>
          <w:rFonts w:ascii="Cambria" w:hAnsi="Cambria" w:cs="Arial"/>
          <w:sz w:val="24"/>
          <w:szCs w:val="24"/>
        </w:rPr>
        <w:t xml:space="preserve"> as well as a gowning area and observation tower</w:t>
      </w:r>
      <w:r w:rsidR="00B61889">
        <w:rPr>
          <w:rFonts w:ascii="Cambria" w:hAnsi="Cambria" w:cs="Arial"/>
          <w:sz w:val="24"/>
          <w:szCs w:val="24"/>
        </w:rPr>
        <w:t xml:space="preserve">. </w:t>
      </w:r>
    </w:p>
    <w:p w14:paraId="796D8760" w14:textId="77777777" w:rsidR="00B8448E" w:rsidRDefault="00B8448E" w:rsidP="00CF0916">
      <w:pPr>
        <w:spacing w:after="0" w:line="360" w:lineRule="auto"/>
        <w:rPr>
          <w:rFonts w:ascii="Cambria" w:hAnsi="Cambria" w:cs="Arial"/>
          <w:sz w:val="24"/>
          <w:szCs w:val="24"/>
        </w:rPr>
      </w:pPr>
    </w:p>
    <w:p w14:paraId="7123C36A" w14:textId="4E136434" w:rsidR="003A5D9A" w:rsidRDefault="00391CB1" w:rsidP="00CF0916">
      <w:pPr>
        <w:spacing w:after="0" w:line="360" w:lineRule="auto"/>
        <w:rPr>
          <w:rFonts w:ascii="Cambria" w:hAnsi="Cambria" w:cs="Arial"/>
          <w:sz w:val="24"/>
          <w:szCs w:val="24"/>
        </w:rPr>
      </w:pPr>
      <w:r>
        <w:rPr>
          <w:rFonts w:ascii="Cambria" w:hAnsi="Cambria" w:cs="Arial"/>
          <w:sz w:val="24"/>
          <w:szCs w:val="24"/>
        </w:rPr>
        <w:lastRenderedPageBreak/>
        <w:t>In addition to the expansion</w:t>
      </w:r>
      <w:r w:rsidR="00B61889">
        <w:rPr>
          <w:rFonts w:ascii="Cambria" w:hAnsi="Cambria" w:cs="Arial"/>
          <w:sz w:val="24"/>
          <w:szCs w:val="24"/>
        </w:rPr>
        <w:t xml:space="preserve">, PAI is </w:t>
      </w:r>
      <w:r w:rsidR="007F0962">
        <w:rPr>
          <w:rFonts w:ascii="Cambria" w:hAnsi="Cambria" w:cs="Arial"/>
          <w:sz w:val="24"/>
          <w:szCs w:val="24"/>
        </w:rPr>
        <w:t>increasing</w:t>
      </w:r>
      <w:r w:rsidR="00B61889">
        <w:rPr>
          <w:rFonts w:ascii="Cambria" w:hAnsi="Cambria" w:cs="Arial"/>
          <w:sz w:val="24"/>
          <w:szCs w:val="24"/>
        </w:rPr>
        <w:t xml:space="preserve"> its capabilities to include liquid silicone rubber</w:t>
      </w:r>
      <w:r w:rsidR="007F0962">
        <w:rPr>
          <w:rFonts w:ascii="Cambria" w:hAnsi="Cambria" w:cs="Arial"/>
          <w:sz w:val="24"/>
          <w:szCs w:val="24"/>
        </w:rPr>
        <w:t xml:space="preserve"> (LSR)</w:t>
      </w:r>
      <w:r w:rsidR="00B61889">
        <w:rPr>
          <w:rFonts w:ascii="Cambria" w:hAnsi="Cambria" w:cs="Arial"/>
          <w:sz w:val="24"/>
          <w:szCs w:val="24"/>
        </w:rPr>
        <w:t xml:space="preserve"> injection molding. A </w:t>
      </w:r>
      <w:r w:rsidR="00744A34">
        <w:rPr>
          <w:rFonts w:ascii="Cambria" w:hAnsi="Cambria" w:cs="Arial"/>
          <w:sz w:val="24"/>
          <w:szCs w:val="24"/>
        </w:rPr>
        <w:t>popular</w:t>
      </w:r>
      <w:r w:rsidR="00B61889">
        <w:rPr>
          <w:rFonts w:ascii="Cambria" w:hAnsi="Cambria" w:cs="Arial"/>
          <w:sz w:val="24"/>
          <w:szCs w:val="24"/>
        </w:rPr>
        <w:t xml:space="preserve"> material </w:t>
      </w:r>
      <w:r w:rsidR="00744A34">
        <w:rPr>
          <w:rFonts w:ascii="Cambria" w:hAnsi="Cambria" w:cs="Arial"/>
          <w:sz w:val="24"/>
          <w:szCs w:val="24"/>
        </w:rPr>
        <w:t>selection</w:t>
      </w:r>
      <w:r w:rsidR="00B61889">
        <w:rPr>
          <w:rFonts w:ascii="Cambria" w:hAnsi="Cambria" w:cs="Arial"/>
          <w:sz w:val="24"/>
          <w:szCs w:val="24"/>
        </w:rPr>
        <w:t xml:space="preserve"> for medical device</w:t>
      </w:r>
      <w:r w:rsidR="002C0C50">
        <w:rPr>
          <w:rFonts w:ascii="Cambria" w:hAnsi="Cambria" w:cs="Arial"/>
          <w:sz w:val="24"/>
          <w:szCs w:val="24"/>
        </w:rPr>
        <w:t xml:space="preserve"> components </w:t>
      </w:r>
      <w:r w:rsidR="007F0962">
        <w:rPr>
          <w:rFonts w:ascii="Cambria" w:hAnsi="Cambria" w:cs="Arial"/>
          <w:sz w:val="24"/>
          <w:szCs w:val="24"/>
        </w:rPr>
        <w:t>because of its biocompatibility with body tissue</w:t>
      </w:r>
      <w:r w:rsidR="00B61889">
        <w:rPr>
          <w:rFonts w:ascii="Cambria" w:hAnsi="Cambria" w:cs="Arial"/>
          <w:sz w:val="24"/>
          <w:szCs w:val="24"/>
        </w:rPr>
        <w:t xml:space="preserve">, LSR is used to manufacture seals and custom parts for diabetes glucose monitoring, </w:t>
      </w:r>
      <w:r w:rsidR="00B8448E">
        <w:rPr>
          <w:rFonts w:ascii="Cambria" w:hAnsi="Cambria" w:cs="Arial"/>
          <w:sz w:val="24"/>
          <w:szCs w:val="24"/>
        </w:rPr>
        <w:t xml:space="preserve">neuro stimulation, respiratory care, infusion therapy, catheters, drug delivery, </w:t>
      </w:r>
      <w:r w:rsidR="00B61889">
        <w:rPr>
          <w:rFonts w:ascii="Cambria" w:hAnsi="Cambria" w:cs="Arial"/>
          <w:sz w:val="24"/>
          <w:szCs w:val="24"/>
        </w:rPr>
        <w:t xml:space="preserve">pacemaker leads, implantable and other </w:t>
      </w:r>
      <w:r w:rsidR="007F0962">
        <w:rPr>
          <w:rFonts w:ascii="Cambria" w:hAnsi="Cambria" w:cs="Arial"/>
          <w:sz w:val="24"/>
          <w:szCs w:val="24"/>
        </w:rPr>
        <w:t>devices</w:t>
      </w:r>
      <w:r w:rsidR="00B61889">
        <w:rPr>
          <w:rFonts w:ascii="Cambria" w:hAnsi="Cambria" w:cs="Arial"/>
          <w:sz w:val="24"/>
          <w:szCs w:val="24"/>
        </w:rPr>
        <w:t xml:space="preserve">. </w:t>
      </w:r>
    </w:p>
    <w:p w14:paraId="6B801ACA" w14:textId="7ED6F159" w:rsidR="004C1995" w:rsidRDefault="004C1995" w:rsidP="00CF0916">
      <w:pPr>
        <w:spacing w:after="0" w:line="360" w:lineRule="auto"/>
        <w:rPr>
          <w:rFonts w:ascii="Cambria" w:hAnsi="Cambria" w:cs="Arial"/>
          <w:sz w:val="24"/>
          <w:szCs w:val="24"/>
        </w:rPr>
      </w:pPr>
    </w:p>
    <w:p w14:paraId="2E3F5FE9" w14:textId="011844ED" w:rsidR="004C1995" w:rsidRDefault="009C1C8B" w:rsidP="004C1995">
      <w:pPr>
        <w:spacing w:after="0" w:line="360" w:lineRule="auto"/>
        <w:rPr>
          <w:rFonts w:ascii="Cambria" w:hAnsi="Cambria" w:cs="Arial"/>
          <w:sz w:val="24"/>
          <w:szCs w:val="24"/>
        </w:rPr>
      </w:pPr>
      <w:r>
        <w:rPr>
          <w:rFonts w:ascii="Cambria" w:hAnsi="Cambria" w:cs="Arial"/>
          <w:noProof/>
          <w:sz w:val="24"/>
          <w:szCs w:val="24"/>
        </w:rPr>
        <w:drawing>
          <wp:anchor distT="0" distB="0" distL="114300" distR="114300" simplePos="0" relativeHeight="251660288" behindDoc="0" locked="0" layoutInCell="1" allowOverlap="1" wp14:anchorId="1B18EA4D" wp14:editId="2AD5ED4B">
            <wp:simplePos x="0" y="0"/>
            <wp:positionH relativeFrom="margin">
              <wp:align>right</wp:align>
            </wp:positionH>
            <wp:positionV relativeFrom="paragraph">
              <wp:posOffset>-2540</wp:posOffset>
            </wp:positionV>
            <wp:extent cx="2609850" cy="1911659"/>
            <wp:effectExtent l="0" t="0" r="0" b="0"/>
            <wp:wrapSquare wrapText="bothSides"/>
            <wp:docPr id="3" name="Picture 3" descr="A picture containing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iller&#10;&#10;Description automatically generated"/>
                    <pic:cNvPicPr/>
                  </pic:nvPicPr>
                  <pic:blipFill>
                    <a:blip r:embed="rId13"/>
                    <a:stretch>
                      <a:fillRect/>
                    </a:stretch>
                  </pic:blipFill>
                  <pic:spPr>
                    <a:xfrm>
                      <a:off x="0" y="0"/>
                      <a:ext cx="2609850" cy="1911659"/>
                    </a:xfrm>
                    <a:prstGeom prst="rect">
                      <a:avLst/>
                    </a:prstGeom>
                  </pic:spPr>
                </pic:pic>
              </a:graphicData>
            </a:graphic>
          </wp:anchor>
        </w:drawing>
      </w:r>
      <w:r w:rsidR="004C1995" w:rsidRPr="00B8448E">
        <w:rPr>
          <w:rFonts w:ascii="Cambria" w:hAnsi="Cambria" w:cs="Arial"/>
          <w:sz w:val="24"/>
          <w:szCs w:val="24"/>
        </w:rPr>
        <w:t xml:space="preserve">“This expansion has more than doubled our cleanroom capacity,” says </w:t>
      </w:r>
      <w:r w:rsidR="00B8448E" w:rsidRPr="00B8448E">
        <w:rPr>
          <w:rFonts w:ascii="Cambria" w:hAnsi="Cambria" w:cs="Arial"/>
          <w:sz w:val="24"/>
          <w:szCs w:val="24"/>
        </w:rPr>
        <w:t>Bridget Hanson</w:t>
      </w:r>
      <w:r w:rsidR="004C1995" w:rsidRPr="00B8448E">
        <w:rPr>
          <w:rFonts w:ascii="Cambria" w:hAnsi="Cambria" w:cs="Arial"/>
          <w:sz w:val="24"/>
          <w:szCs w:val="24"/>
        </w:rPr>
        <w:t xml:space="preserve">, </w:t>
      </w:r>
      <w:r w:rsidR="00B8448E" w:rsidRPr="00B8448E">
        <w:rPr>
          <w:rFonts w:ascii="Cambria" w:hAnsi="Cambria" w:cs="Arial"/>
          <w:sz w:val="24"/>
          <w:szCs w:val="24"/>
        </w:rPr>
        <w:t>vice president of sales and marketing at PAI</w:t>
      </w:r>
      <w:r w:rsidR="004C1995" w:rsidRPr="00B8448E">
        <w:rPr>
          <w:rFonts w:ascii="Cambria" w:hAnsi="Cambria" w:cs="Arial"/>
          <w:sz w:val="24"/>
          <w:szCs w:val="24"/>
        </w:rPr>
        <w:t>. “Increasing our cleanroom manufacturing space and adding LSR injection molding is a testam</w:t>
      </w:r>
      <w:r w:rsidR="004C1995">
        <w:rPr>
          <w:rFonts w:ascii="Cambria" w:hAnsi="Cambria" w:cs="Arial"/>
          <w:sz w:val="24"/>
          <w:szCs w:val="24"/>
        </w:rPr>
        <w:t xml:space="preserve">ent to our commitment </w:t>
      </w:r>
      <w:r w:rsidR="00744A34">
        <w:rPr>
          <w:rFonts w:ascii="Cambria" w:hAnsi="Cambria" w:cs="Arial"/>
          <w:sz w:val="24"/>
          <w:szCs w:val="24"/>
        </w:rPr>
        <w:t xml:space="preserve">for </w:t>
      </w:r>
      <w:r w:rsidR="004C1995">
        <w:rPr>
          <w:rFonts w:ascii="Cambria" w:hAnsi="Cambria" w:cs="Arial"/>
          <w:sz w:val="24"/>
          <w:szCs w:val="24"/>
        </w:rPr>
        <w:t xml:space="preserve">continuous improvement </w:t>
      </w:r>
      <w:r w:rsidR="00744A34">
        <w:rPr>
          <w:rFonts w:ascii="Cambria" w:hAnsi="Cambria" w:cs="Arial"/>
          <w:sz w:val="24"/>
          <w:szCs w:val="24"/>
        </w:rPr>
        <w:t xml:space="preserve">and </w:t>
      </w:r>
      <w:r w:rsidR="004C1995">
        <w:rPr>
          <w:rFonts w:ascii="Cambria" w:hAnsi="Cambria" w:cs="Arial"/>
          <w:sz w:val="24"/>
          <w:szCs w:val="24"/>
        </w:rPr>
        <w:t>meeting growing demand</w:t>
      </w:r>
      <w:r w:rsidR="00744A34">
        <w:rPr>
          <w:rFonts w:ascii="Cambria" w:hAnsi="Cambria" w:cs="Arial"/>
          <w:sz w:val="24"/>
          <w:szCs w:val="24"/>
        </w:rPr>
        <w:t xml:space="preserve"> from our customers</w:t>
      </w:r>
      <w:r w:rsidR="004C1995">
        <w:rPr>
          <w:rFonts w:ascii="Cambria" w:hAnsi="Cambria" w:cs="Arial"/>
          <w:sz w:val="24"/>
          <w:szCs w:val="24"/>
        </w:rPr>
        <w:t>.”</w:t>
      </w:r>
    </w:p>
    <w:p w14:paraId="7AA2AD1C" w14:textId="4DD7FC9D" w:rsidR="00D71C02" w:rsidRDefault="00D71C02" w:rsidP="004C1995">
      <w:pPr>
        <w:spacing w:after="0" w:line="360" w:lineRule="auto"/>
        <w:rPr>
          <w:rFonts w:ascii="Cambria" w:hAnsi="Cambria" w:cs="Arial"/>
          <w:sz w:val="24"/>
          <w:szCs w:val="24"/>
        </w:rPr>
      </w:pPr>
    </w:p>
    <w:p w14:paraId="1CF23F87" w14:textId="7451F64F" w:rsidR="00A10EC4" w:rsidRPr="004C1995" w:rsidRDefault="004C1995" w:rsidP="004C1995">
      <w:pPr>
        <w:spacing w:after="0" w:line="360" w:lineRule="auto"/>
        <w:rPr>
          <w:rFonts w:ascii="Cambria" w:hAnsi="Cambria"/>
          <w:sz w:val="24"/>
          <w:szCs w:val="24"/>
        </w:rPr>
      </w:pPr>
      <w:r>
        <w:rPr>
          <w:rFonts w:ascii="Cambria" w:hAnsi="Cambria"/>
          <w:sz w:val="24"/>
          <w:szCs w:val="24"/>
        </w:rPr>
        <w:t>Fo</w:t>
      </w:r>
      <w:r w:rsidRPr="00345940">
        <w:rPr>
          <w:rFonts w:ascii="Cambria" w:hAnsi="Cambria"/>
          <w:sz w:val="24"/>
          <w:szCs w:val="24"/>
        </w:rPr>
        <w:t xml:space="preserve">r more information </w:t>
      </w:r>
      <w:r>
        <w:rPr>
          <w:rFonts w:ascii="Cambria" w:hAnsi="Cambria"/>
          <w:sz w:val="24"/>
          <w:szCs w:val="24"/>
        </w:rPr>
        <w:t xml:space="preserve">or to request a quote, </w:t>
      </w:r>
      <w:r w:rsidRPr="00345940">
        <w:rPr>
          <w:rFonts w:ascii="Cambria" w:hAnsi="Cambria"/>
          <w:sz w:val="24"/>
          <w:szCs w:val="24"/>
        </w:rPr>
        <w:t>call +1</w:t>
      </w:r>
      <w:r>
        <w:rPr>
          <w:rFonts w:ascii="Cambria" w:hAnsi="Cambria"/>
          <w:sz w:val="24"/>
          <w:szCs w:val="24"/>
        </w:rPr>
        <w:t>612.333.74</w:t>
      </w:r>
      <w:r w:rsidR="00E21E26">
        <w:rPr>
          <w:rFonts w:ascii="Cambria" w:hAnsi="Cambria"/>
          <w:sz w:val="24"/>
          <w:szCs w:val="24"/>
        </w:rPr>
        <w:t>6</w:t>
      </w:r>
      <w:r>
        <w:rPr>
          <w:rFonts w:ascii="Cambria" w:hAnsi="Cambria"/>
          <w:sz w:val="24"/>
          <w:szCs w:val="24"/>
        </w:rPr>
        <w:t xml:space="preserve">4 or 1.800.384.6590 or visit </w:t>
      </w:r>
      <w:hyperlink r:id="rId14" w:history="1">
        <w:r w:rsidRPr="00E67A9B">
          <w:rPr>
            <w:rStyle w:val="Hyperlink"/>
            <w:rFonts w:ascii="Cambria" w:hAnsi="Cambria"/>
            <w:sz w:val="24"/>
            <w:szCs w:val="24"/>
          </w:rPr>
          <w:t>precisionassoc.com/contact-us/</w:t>
        </w:r>
      </w:hyperlink>
      <w:r>
        <w:rPr>
          <w:rFonts w:ascii="Cambria" w:hAnsi="Cambria"/>
          <w:sz w:val="24"/>
          <w:szCs w:val="24"/>
        </w:rPr>
        <w:t xml:space="preserve">. </w:t>
      </w:r>
      <w:r w:rsidR="007049AB">
        <w:rPr>
          <w:rFonts w:ascii="Cambria" w:hAnsi="Cambria" w:cs="Arial"/>
          <w:sz w:val="24"/>
          <w:szCs w:val="24"/>
        </w:rPr>
        <w:t>You can also download PAI’s</w:t>
      </w:r>
      <w:r>
        <w:rPr>
          <w:rFonts w:ascii="Cambria" w:hAnsi="Cambria" w:cs="Arial"/>
          <w:sz w:val="24"/>
          <w:szCs w:val="24"/>
        </w:rPr>
        <w:t xml:space="preserve"> informative process validation white paper </w:t>
      </w:r>
      <w:r w:rsidR="007049AB">
        <w:rPr>
          <w:rFonts w:ascii="Cambria" w:hAnsi="Cambria" w:cs="Arial"/>
          <w:sz w:val="24"/>
          <w:szCs w:val="24"/>
        </w:rPr>
        <w:t>at</w:t>
      </w:r>
      <w:r w:rsidR="00F20F63" w:rsidRPr="00633671">
        <w:rPr>
          <w:rFonts w:ascii="Cambria" w:hAnsi="Cambria"/>
          <w:sz w:val="24"/>
          <w:szCs w:val="24"/>
        </w:rPr>
        <w:t xml:space="preserve"> </w:t>
      </w:r>
      <w:hyperlink r:id="rId15" w:history="1">
        <w:r w:rsidR="00593A19" w:rsidRPr="00DF5DEA">
          <w:rPr>
            <w:rStyle w:val="Hyperlink"/>
            <w:rFonts w:ascii="Cambria" w:hAnsi="Cambria"/>
            <w:sz w:val="24"/>
            <w:szCs w:val="24"/>
          </w:rPr>
          <w:t>www.precisionassoc.com/validation</w:t>
        </w:r>
      </w:hyperlink>
      <w:r w:rsidR="00593A19">
        <w:rPr>
          <w:rFonts w:ascii="Cambria" w:hAnsi="Cambria"/>
          <w:sz w:val="24"/>
          <w:szCs w:val="24"/>
        </w:rPr>
        <w:t xml:space="preserve">. </w:t>
      </w:r>
    </w:p>
    <w:p w14:paraId="6EC27A3C" w14:textId="77777777" w:rsidR="00A10EC4" w:rsidRDefault="00A10EC4" w:rsidP="00C550B5">
      <w:pPr>
        <w:spacing w:line="360" w:lineRule="auto"/>
        <w:contextualSpacing/>
        <w:rPr>
          <w:rFonts w:ascii="Cambria" w:hAnsi="Cambria"/>
          <w:sz w:val="24"/>
          <w:szCs w:val="24"/>
        </w:rPr>
      </w:pPr>
    </w:p>
    <w:p w14:paraId="3451D518" w14:textId="2C93CE3D" w:rsidR="007F3801" w:rsidRPr="00345940" w:rsidRDefault="00A10EC4" w:rsidP="00A10EC4">
      <w:pPr>
        <w:spacing w:line="360" w:lineRule="auto"/>
        <w:contextualSpacing/>
        <w:jc w:val="center"/>
        <w:rPr>
          <w:rFonts w:ascii="Cambria" w:hAnsi="Cambria"/>
          <w:b/>
          <w:sz w:val="24"/>
          <w:szCs w:val="24"/>
        </w:rPr>
      </w:pPr>
      <w:r>
        <w:rPr>
          <w:rFonts w:ascii="Cambria" w:hAnsi="Cambria"/>
          <w:sz w:val="24"/>
          <w:szCs w:val="24"/>
        </w:rPr>
        <w:t>###</w:t>
      </w:r>
    </w:p>
    <w:p w14:paraId="34B1AC02" w14:textId="0BEECC59" w:rsidR="00C550B5" w:rsidRPr="00633671" w:rsidRDefault="00C550B5" w:rsidP="00B8448E">
      <w:pPr>
        <w:spacing w:line="240" w:lineRule="auto"/>
        <w:contextualSpacing/>
        <w:rPr>
          <w:rFonts w:ascii="Cambria" w:hAnsi="Cambria"/>
          <w:b/>
          <w:sz w:val="24"/>
          <w:szCs w:val="24"/>
        </w:rPr>
      </w:pPr>
      <w:r w:rsidRPr="00633671">
        <w:rPr>
          <w:rFonts w:ascii="Cambria" w:hAnsi="Cambria"/>
          <w:b/>
          <w:sz w:val="24"/>
          <w:szCs w:val="24"/>
        </w:rPr>
        <w:t>Precision Associates, Inc.</w:t>
      </w:r>
    </w:p>
    <w:p w14:paraId="727D4E18" w14:textId="6EE6AFCE" w:rsidR="008A42AC" w:rsidRPr="00633671" w:rsidRDefault="00551409" w:rsidP="00B8448E">
      <w:pPr>
        <w:spacing w:line="240" w:lineRule="auto"/>
        <w:contextualSpacing/>
        <w:rPr>
          <w:rFonts w:ascii="Cambria" w:hAnsi="Cambria"/>
          <w:sz w:val="24"/>
          <w:szCs w:val="24"/>
        </w:rPr>
      </w:pPr>
      <w:r w:rsidRPr="00633671">
        <w:rPr>
          <w:rFonts w:ascii="Cambria" w:hAnsi="Cambria"/>
          <w:sz w:val="24"/>
          <w:szCs w:val="24"/>
        </w:rPr>
        <w:t xml:space="preserve">Precision Associates, Inc. (PAI) is a leader in high-performance, consistent sealing solutions and precision-molded rubber products that exceed requirements in diverse industries. Experts in advanced material formulation, PAI has </w:t>
      </w:r>
      <w:r w:rsidR="008A3464" w:rsidRPr="00633671">
        <w:rPr>
          <w:rFonts w:ascii="Cambria" w:hAnsi="Cambria"/>
          <w:sz w:val="24"/>
          <w:szCs w:val="24"/>
        </w:rPr>
        <w:t xml:space="preserve">more than </w:t>
      </w:r>
      <w:r w:rsidRPr="00633671">
        <w:rPr>
          <w:rFonts w:ascii="Cambria" w:hAnsi="Cambria"/>
          <w:sz w:val="24"/>
          <w:szCs w:val="24"/>
        </w:rPr>
        <w:t xml:space="preserve">1,000 formulations engineered for your requirements. </w:t>
      </w:r>
      <w:r w:rsidR="006D4005" w:rsidRPr="00633671">
        <w:rPr>
          <w:rFonts w:ascii="Cambria" w:hAnsi="Cambria"/>
          <w:sz w:val="24"/>
          <w:szCs w:val="24"/>
        </w:rPr>
        <w:t>The company</w:t>
      </w:r>
      <w:r w:rsidRPr="00633671">
        <w:rPr>
          <w:rFonts w:ascii="Cambria" w:hAnsi="Cambria"/>
          <w:sz w:val="24"/>
          <w:szCs w:val="24"/>
        </w:rPr>
        <w:t xml:space="preserve"> manufacture</w:t>
      </w:r>
      <w:r w:rsidR="006D4005" w:rsidRPr="00633671">
        <w:rPr>
          <w:rFonts w:ascii="Cambria" w:hAnsi="Cambria"/>
          <w:sz w:val="24"/>
          <w:szCs w:val="24"/>
        </w:rPr>
        <w:t>s</w:t>
      </w:r>
      <w:r w:rsidRPr="00633671">
        <w:rPr>
          <w:rFonts w:ascii="Cambria" w:hAnsi="Cambria"/>
          <w:sz w:val="24"/>
          <w:szCs w:val="24"/>
        </w:rPr>
        <w:t xml:space="preserve"> micro</w:t>
      </w:r>
      <w:r w:rsidR="00AE7E53">
        <w:rPr>
          <w:rFonts w:ascii="Cambria" w:hAnsi="Cambria"/>
          <w:sz w:val="24"/>
          <w:szCs w:val="24"/>
        </w:rPr>
        <w:t>-</w:t>
      </w:r>
      <w:r w:rsidRPr="00633671">
        <w:rPr>
          <w:rFonts w:ascii="Cambria" w:hAnsi="Cambria"/>
          <w:sz w:val="24"/>
          <w:szCs w:val="24"/>
        </w:rPr>
        <w:t xml:space="preserve"> and miniature </w:t>
      </w:r>
      <w:r w:rsidR="00B87952">
        <w:rPr>
          <w:rFonts w:ascii="Cambria" w:hAnsi="Cambria"/>
          <w:sz w:val="24"/>
          <w:szCs w:val="24"/>
        </w:rPr>
        <w:t>rubber O-rings</w:t>
      </w:r>
      <w:r w:rsidRPr="00633671">
        <w:rPr>
          <w:rFonts w:ascii="Cambria" w:hAnsi="Cambria"/>
          <w:sz w:val="24"/>
          <w:szCs w:val="24"/>
        </w:rPr>
        <w:t xml:space="preserve"> that are 0.004” (0.1 mm) to larger, complex components that are 36” (914 mm) in size. In addition to custom seals and rubber products, PAI offers </w:t>
      </w:r>
      <w:r w:rsidR="006D4005" w:rsidRPr="00633671">
        <w:rPr>
          <w:rFonts w:ascii="Cambria" w:hAnsi="Cambria"/>
          <w:sz w:val="24"/>
          <w:szCs w:val="24"/>
        </w:rPr>
        <w:t>over</w:t>
      </w:r>
      <w:r w:rsidRPr="00633671">
        <w:rPr>
          <w:rFonts w:ascii="Cambria" w:hAnsi="Cambria"/>
          <w:sz w:val="24"/>
          <w:szCs w:val="24"/>
        </w:rPr>
        <w:t xml:space="preserve"> 3,000 standard seals. Many catalog products are in stock and ready for immediate shipment. PAI provides engineering and manufacturing services for custom seals and parts as well as immediate shipment for in-stock, standard O-rings, lip seals and other seals. </w:t>
      </w:r>
    </w:p>
    <w:p w14:paraId="3EAE829A" w14:textId="4874233E" w:rsidR="00E45A2C" w:rsidRPr="00633671" w:rsidRDefault="00E45A2C" w:rsidP="00B8448E">
      <w:pPr>
        <w:spacing w:line="240" w:lineRule="auto"/>
        <w:contextualSpacing/>
        <w:rPr>
          <w:rFonts w:ascii="Cambria" w:hAnsi="Cambria"/>
          <w:sz w:val="24"/>
          <w:szCs w:val="24"/>
        </w:rPr>
      </w:pPr>
    </w:p>
    <w:sectPr w:rsidR="00E45A2C" w:rsidRPr="00633671" w:rsidSect="00C9522B">
      <w:type w:val="continuous"/>
      <w:pgSz w:w="12240" w:h="15840"/>
      <w:pgMar w:top="1440" w:right="1440" w:bottom="1440" w:left="1440" w:header="180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B303B" w14:textId="77777777" w:rsidR="001D5245" w:rsidRDefault="001D5245" w:rsidP="001D460A">
      <w:pPr>
        <w:spacing w:after="0" w:line="240" w:lineRule="auto"/>
      </w:pPr>
      <w:r>
        <w:separator/>
      </w:r>
    </w:p>
  </w:endnote>
  <w:endnote w:type="continuationSeparator" w:id="0">
    <w:p w14:paraId="09919284" w14:textId="77777777" w:rsidR="001D5245" w:rsidRDefault="001D5245" w:rsidP="001D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CE12" w14:textId="2155B478" w:rsidR="00B729FA" w:rsidRDefault="00B729FA">
    <w:pPr>
      <w:pStyle w:val="Footer"/>
    </w:pPr>
    <w:r>
      <w:rPr>
        <w:noProof/>
      </w:rPr>
      <w:drawing>
        <wp:anchor distT="0" distB="0" distL="114300" distR="114300" simplePos="0" relativeHeight="251659264" behindDoc="0" locked="0" layoutInCell="1" allowOverlap="1" wp14:anchorId="28C9F468" wp14:editId="176DE157">
          <wp:simplePos x="0" y="0"/>
          <wp:positionH relativeFrom="margin">
            <wp:posOffset>-1264285</wp:posOffset>
          </wp:positionH>
          <wp:positionV relativeFrom="margin">
            <wp:posOffset>7947923</wp:posOffset>
          </wp:positionV>
          <wp:extent cx="8279130" cy="5568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LTHD16_foot.png"/>
                  <pic:cNvPicPr/>
                </pic:nvPicPr>
                <pic:blipFill>
                  <a:blip r:embed="rId1">
                    <a:extLst>
                      <a:ext uri="{28A0092B-C50C-407E-A947-70E740481C1C}">
                        <a14:useLocalDpi xmlns:a14="http://schemas.microsoft.com/office/drawing/2010/main" val="0"/>
                      </a:ext>
                    </a:extLst>
                  </a:blip>
                  <a:stretch>
                    <a:fillRect/>
                  </a:stretch>
                </pic:blipFill>
                <pic:spPr>
                  <a:xfrm>
                    <a:off x="0" y="0"/>
                    <a:ext cx="8279130" cy="5568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64691" w14:textId="77777777" w:rsidR="001D5245" w:rsidRDefault="001D5245" w:rsidP="001D460A">
      <w:pPr>
        <w:spacing w:after="0" w:line="240" w:lineRule="auto"/>
      </w:pPr>
      <w:r>
        <w:separator/>
      </w:r>
    </w:p>
  </w:footnote>
  <w:footnote w:type="continuationSeparator" w:id="0">
    <w:p w14:paraId="758CC08F" w14:textId="77777777" w:rsidR="001D5245" w:rsidRDefault="001D5245" w:rsidP="001D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C5E3" w14:textId="304BE936" w:rsidR="00B729FA" w:rsidRDefault="00B729FA">
    <w:pPr>
      <w:pStyle w:val="Header"/>
    </w:pPr>
    <w:r>
      <w:rPr>
        <w:noProof/>
      </w:rPr>
      <w:drawing>
        <wp:anchor distT="0" distB="0" distL="114300" distR="114300" simplePos="0" relativeHeight="251657216" behindDoc="0" locked="0" layoutInCell="1" allowOverlap="1" wp14:anchorId="36172117" wp14:editId="6FAC5D72">
          <wp:simplePos x="0" y="0"/>
          <wp:positionH relativeFrom="margin">
            <wp:posOffset>-939800</wp:posOffset>
          </wp:positionH>
          <wp:positionV relativeFrom="margin">
            <wp:posOffset>-1352178</wp:posOffset>
          </wp:positionV>
          <wp:extent cx="7954010" cy="1175385"/>
          <wp:effectExtent l="0" t="0" r="889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LTHD16_hdr.jpg"/>
                  <pic:cNvPicPr/>
                </pic:nvPicPr>
                <pic:blipFill>
                  <a:blip r:embed="rId1">
                    <a:extLst>
                      <a:ext uri="{28A0092B-C50C-407E-A947-70E740481C1C}">
                        <a14:useLocalDpi xmlns:a14="http://schemas.microsoft.com/office/drawing/2010/main" val="0"/>
                      </a:ext>
                    </a:extLst>
                  </a:blip>
                  <a:stretch>
                    <a:fillRect/>
                  </a:stretch>
                </pic:blipFill>
                <pic:spPr>
                  <a:xfrm>
                    <a:off x="0" y="0"/>
                    <a:ext cx="7954010" cy="117538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05"/>
    <w:rsid w:val="00001EED"/>
    <w:rsid w:val="0002688B"/>
    <w:rsid w:val="000278BF"/>
    <w:rsid w:val="0003284A"/>
    <w:rsid w:val="000342DF"/>
    <w:rsid w:val="0004585D"/>
    <w:rsid w:val="000A485D"/>
    <w:rsid w:val="000D07DE"/>
    <w:rsid w:val="000E34A0"/>
    <w:rsid w:val="000E789C"/>
    <w:rsid w:val="00105E15"/>
    <w:rsid w:val="00111F35"/>
    <w:rsid w:val="00113E5E"/>
    <w:rsid w:val="00116C31"/>
    <w:rsid w:val="001964FD"/>
    <w:rsid w:val="001A13F5"/>
    <w:rsid w:val="001B467B"/>
    <w:rsid w:val="001D460A"/>
    <w:rsid w:val="001D5245"/>
    <w:rsid w:val="001E3286"/>
    <w:rsid w:val="001E753B"/>
    <w:rsid w:val="001F0355"/>
    <w:rsid w:val="001F37EB"/>
    <w:rsid w:val="00207DCB"/>
    <w:rsid w:val="002713F5"/>
    <w:rsid w:val="002906C4"/>
    <w:rsid w:val="002B1A17"/>
    <w:rsid w:val="002B2EA9"/>
    <w:rsid w:val="002B35DE"/>
    <w:rsid w:val="002C0C50"/>
    <w:rsid w:val="002D3A98"/>
    <w:rsid w:val="002E63FD"/>
    <w:rsid w:val="002F1437"/>
    <w:rsid w:val="0031149F"/>
    <w:rsid w:val="0032692F"/>
    <w:rsid w:val="00341292"/>
    <w:rsid w:val="00345940"/>
    <w:rsid w:val="00352AE4"/>
    <w:rsid w:val="00391CB1"/>
    <w:rsid w:val="003A1AEA"/>
    <w:rsid w:val="003A3D23"/>
    <w:rsid w:val="003A5D9A"/>
    <w:rsid w:val="003A7CAC"/>
    <w:rsid w:val="003C36C2"/>
    <w:rsid w:val="003D7BDD"/>
    <w:rsid w:val="003E0C0A"/>
    <w:rsid w:val="003E4C84"/>
    <w:rsid w:val="003F5C0E"/>
    <w:rsid w:val="003F601A"/>
    <w:rsid w:val="00414913"/>
    <w:rsid w:val="00415A94"/>
    <w:rsid w:val="00432125"/>
    <w:rsid w:val="004402AB"/>
    <w:rsid w:val="00442554"/>
    <w:rsid w:val="004470A6"/>
    <w:rsid w:val="00472314"/>
    <w:rsid w:val="0048259D"/>
    <w:rsid w:val="004A1BB1"/>
    <w:rsid w:val="004C1995"/>
    <w:rsid w:val="004D2573"/>
    <w:rsid w:val="004D68CB"/>
    <w:rsid w:val="004D6A0E"/>
    <w:rsid w:val="004F6A72"/>
    <w:rsid w:val="005131F6"/>
    <w:rsid w:val="00515606"/>
    <w:rsid w:val="00542418"/>
    <w:rsid w:val="005463DF"/>
    <w:rsid w:val="00551409"/>
    <w:rsid w:val="00593A19"/>
    <w:rsid w:val="00596130"/>
    <w:rsid w:val="005B6933"/>
    <w:rsid w:val="005D3965"/>
    <w:rsid w:val="005E4D2E"/>
    <w:rsid w:val="005E4FF5"/>
    <w:rsid w:val="00603642"/>
    <w:rsid w:val="00607BFA"/>
    <w:rsid w:val="0061686D"/>
    <w:rsid w:val="00633671"/>
    <w:rsid w:val="00674059"/>
    <w:rsid w:val="00683818"/>
    <w:rsid w:val="00691050"/>
    <w:rsid w:val="006A430D"/>
    <w:rsid w:val="006B07B2"/>
    <w:rsid w:val="006D4005"/>
    <w:rsid w:val="006E2A80"/>
    <w:rsid w:val="006F6355"/>
    <w:rsid w:val="00700479"/>
    <w:rsid w:val="007049AB"/>
    <w:rsid w:val="00734831"/>
    <w:rsid w:val="00744A34"/>
    <w:rsid w:val="007542B3"/>
    <w:rsid w:val="00794A63"/>
    <w:rsid w:val="007D4763"/>
    <w:rsid w:val="007F0962"/>
    <w:rsid w:val="007F3801"/>
    <w:rsid w:val="00810D3B"/>
    <w:rsid w:val="0084413B"/>
    <w:rsid w:val="00853F1B"/>
    <w:rsid w:val="00863C88"/>
    <w:rsid w:val="00873591"/>
    <w:rsid w:val="00895554"/>
    <w:rsid w:val="008A3464"/>
    <w:rsid w:val="008A42AC"/>
    <w:rsid w:val="008D1ABD"/>
    <w:rsid w:val="008D7F17"/>
    <w:rsid w:val="008E14D1"/>
    <w:rsid w:val="008F4D9D"/>
    <w:rsid w:val="0093318C"/>
    <w:rsid w:val="00934FB5"/>
    <w:rsid w:val="00953F63"/>
    <w:rsid w:val="0098140A"/>
    <w:rsid w:val="0098521C"/>
    <w:rsid w:val="009908F5"/>
    <w:rsid w:val="009970F4"/>
    <w:rsid w:val="009A2D3D"/>
    <w:rsid w:val="009C10A1"/>
    <w:rsid w:val="009C1C8B"/>
    <w:rsid w:val="009C5DE4"/>
    <w:rsid w:val="009C7F47"/>
    <w:rsid w:val="009D0BD4"/>
    <w:rsid w:val="009D5B09"/>
    <w:rsid w:val="009F4FD4"/>
    <w:rsid w:val="00A066A1"/>
    <w:rsid w:val="00A10EC4"/>
    <w:rsid w:val="00A4086B"/>
    <w:rsid w:val="00A432D8"/>
    <w:rsid w:val="00A60C8A"/>
    <w:rsid w:val="00A7475E"/>
    <w:rsid w:val="00A7476E"/>
    <w:rsid w:val="00A77505"/>
    <w:rsid w:val="00A80B51"/>
    <w:rsid w:val="00A9169D"/>
    <w:rsid w:val="00AA2F67"/>
    <w:rsid w:val="00AA362D"/>
    <w:rsid w:val="00AC066B"/>
    <w:rsid w:val="00AE7410"/>
    <w:rsid w:val="00AE7E53"/>
    <w:rsid w:val="00B23F6E"/>
    <w:rsid w:val="00B24425"/>
    <w:rsid w:val="00B310AB"/>
    <w:rsid w:val="00B31C23"/>
    <w:rsid w:val="00B338B5"/>
    <w:rsid w:val="00B37156"/>
    <w:rsid w:val="00B44A11"/>
    <w:rsid w:val="00B554AB"/>
    <w:rsid w:val="00B61889"/>
    <w:rsid w:val="00B70870"/>
    <w:rsid w:val="00B729FA"/>
    <w:rsid w:val="00B74501"/>
    <w:rsid w:val="00B76263"/>
    <w:rsid w:val="00B8448E"/>
    <w:rsid w:val="00B87952"/>
    <w:rsid w:val="00B95E8A"/>
    <w:rsid w:val="00BA69A0"/>
    <w:rsid w:val="00BB47E5"/>
    <w:rsid w:val="00BF3B2B"/>
    <w:rsid w:val="00C0189A"/>
    <w:rsid w:val="00C03CE5"/>
    <w:rsid w:val="00C2511D"/>
    <w:rsid w:val="00C258D4"/>
    <w:rsid w:val="00C3604E"/>
    <w:rsid w:val="00C51B0D"/>
    <w:rsid w:val="00C550B5"/>
    <w:rsid w:val="00C559A4"/>
    <w:rsid w:val="00C77CB3"/>
    <w:rsid w:val="00C81159"/>
    <w:rsid w:val="00C814ED"/>
    <w:rsid w:val="00C9522B"/>
    <w:rsid w:val="00CF0916"/>
    <w:rsid w:val="00D034BC"/>
    <w:rsid w:val="00D11F68"/>
    <w:rsid w:val="00D36EC6"/>
    <w:rsid w:val="00D607EE"/>
    <w:rsid w:val="00D668FA"/>
    <w:rsid w:val="00D71C02"/>
    <w:rsid w:val="00D86433"/>
    <w:rsid w:val="00D94A79"/>
    <w:rsid w:val="00DA137F"/>
    <w:rsid w:val="00DD1C96"/>
    <w:rsid w:val="00DE6B06"/>
    <w:rsid w:val="00E06F72"/>
    <w:rsid w:val="00E139E5"/>
    <w:rsid w:val="00E21E26"/>
    <w:rsid w:val="00E30566"/>
    <w:rsid w:val="00E4441C"/>
    <w:rsid w:val="00E45A2C"/>
    <w:rsid w:val="00E53055"/>
    <w:rsid w:val="00E62558"/>
    <w:rsid w:val="00E67A9B"/>
    <w:rsid w:val="00E71443"/>
    <w:rsid w:val="00E74218"/>
    <w:rsid w:val="00E9137B"/>
    <w:rsid w:val="00E91D6C"/>
    <w:rsid w:val="00EA5A11"/>
    <w:rsid w:val="00ED438A"/>
    <w:rsid w:val="00ED727F"/>
    <w:rsid w:val="00EE7E61"/>
    <w:rsid w:val="00EF7894"/>
    <w:rsid w:val="00F0204B"/>
    <w:rsid w:val="00F20F63"/>
    <w:rsid w:val="00F26197"/>
    <w:rsid w:val="00F307E2"/>
    <w:rsid w:val="00F33584"/>
    <w:rsid w:val="00F529EE"/>
    <w:rsid w:val="00F57B92"/>
    <w:rsid w:val="00F65E15"/>
    <w:rsid w:val="00FB395F"/>
    <w:rsid w:val="00FD2434"/>
    <w:rsid w:val="00FE3670"/>
    <w:rsid w:val="00FE6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216AC85"/>
  <w15:docId w15:val="{A7547F26-F430-463B-819F-D1A5AA822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11"/>
    <w:rPr>
      <w:rFonts w:ascii="Segoe UI" w:hAnsi="Segoe UI" w:cs="Segoe UI"/>
      <w:sz w:val="18"/>
      <w:szCs w:val="18"/>
    </w:rPr>
  </w:style>
  <w:style w:type="paragraph" w:styleId="Header">
    <w:name w:val="header"/>
    <w:basedOn w:val="Normal"/>
    <w:link w:val="HeaderChar"/>
    <w:uiPriority w:val="99"/>
    <w:unhideWhenUsed/>
    <w:rsid w:val="001D4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60A"/>
  </w:style>
  <w:style w:type="paragraph" w:styleId="Footer">
    <w:name w:val="footer"/>
    <w:basedOn w:val="Normal"/>
    <w:link w:val="FooterChar"/>
    <w:uiPriority w:val="99"/>
    <w:unhideWhenUsed/>
    <w:rsid w:val="001D4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60A"/>
  </w:style>
  <w:style w:type="character" w:styleId="Hyperlink">
    <w:name w:val="Hyperlink"/>
    <w:rsid w:val="00C9522B"/>
    <w:rPr>
      <w:color w:val="0000FF"/>
      <w:u w:val="single"/>
    </w:rPr>
  </w:style>
  <w:style w:type="character" w:customStyle="1" w:styleId="UnresolvedMention1">
    <w:name w:val="Unresolved Mention1"/>
    <w:basedOn w:val="DefaultParagraphFont"/>
    <w:uiPriority w:val="99"/>
    <w:semiHidden/>
    <w:unhideWhenUsed/>
    <w:rsid w:val="006D4005"/>
    <w:rPr>
      <w:color w:val="605E5C"/>
      <w:shd w:val="clear" w:color="auto" w:fill="E1DFDD"/>
    </w:rPr>
  </w:style>
  <w:style w:type="character" w:styleId="CommentReference">
    <w:name w:val="annotation reference"/>
    <w:basedOn w:val="DefaultParagraphFont"/>
    <w:uiPriority w:val="99"/>
    <w:semiHidden/>
    <w:unhideWhenUsed/>
    <w:rsid w:val="00853F1B"/>
    <w:rPr>
      <w:sz w:val="16"/>
      <w:szCs w:val="16"/>
    </w:rPr>
  </w:style>
  <w:style w:type="paragraph" w:styleId="CommentText">
    <w:name w:val="annotation text"/>
    <w:basedOn w:val="Normal"/>
    <w:link w:val="CommentTextChar"/>
    <w:uiPriority w:val="99"/>
    <w:semiHidden/>
    <w:unhideWhenUsed/>
    <w:rsid w:val="00853F1B"/>
    <w:pPr>
      <w:spacing w:line="240" w:lineRule="auto"/>
    </w:pPr>
    <w:rPr>
      <w:sz w:val="20"/>
      <w:szCs w:val="20"/>
    </w:rPr>
  </w:style>
  <w:style w:type="character" w:customStyle="1" w:styleId="CommentTextChar">
    <w:name w:val="Comment Text Char"/>
    <w:basedOn w:val="DefaultParagraphFont"/>
    <w:link w:val="CommentText"/>
    <w:uiPriority w:val="99"/>
    <w:semiHidden/>
    <w:rsid w:val="00853F1B"/>
    <w:rPr>
      <w:sz w:val="20"/>
      <w:szCs w:val="20"/>
    </w:rPr>
  </w:style>
  <w:style w:type="paragraph" w:styleId="CommentSubject">
    <w:name w:val="annotation subject"/>
    <w:basedOn w:val="CommentText"/>
    <w:next w:val="CommentText"/>
    <w:link w:val="CommentSubjectChar"/>
    <w:uiPriority w:val="99"/>
    <w:semiHidden/>
    <w:unhideWhenUsed/>
    <w:rsid w:val="00853F1B"/>
    <w:rPr>
      <w:b/>
      <w:bCs/>
    </w:rPr>
  </w:style>
  <w:style w:type="character" w:customStyle="1" w:styleId="CommentSubjectChar">
    <w:name w:val="Comment Subject Char"/>
    <w:basedOn w:val="CommentTextChar"/>
    <w:link w:val="CommentSubject"/>
    <w:uiPriority w:val="99"/>
    <w:semiHidden/>
    <w:rsid w:val="00853F1B"/>
    <w:rPr>
      <w:b/>
      <w:bCs/>
      <w:sz w:val="20"/>
      <w:szCs w:val="20"/>
    </w:rPr>
  </w:style>
  <w:style w:type="character" w:styleId="FollowedHyperlink">
    <w:name w:val="FollowedHyperlink"/>
    <w:basedOn w:val="DefaultParagraphFont"/>
    <w:uiPriority w:val="99"/>
    <w:semiHidden/>
    <w:unhideWhenUsed/>
    <w:rsid w:val="009D5B09"/>
    <w:rPr>
      <w:color w:val="954F72" w:themeColor="followedHyperlink"/>
      <w:u w:val="single"/>
    </w:rPr>
  </w:style>
  <w:style w:type="character" w:styleId="UnresolvedMention">
    <w:name w:val="Unresolved Mention"/>
    <w:basedOn w:val="DefaultParagraphFont"/>
    <w:uiPriority w:val="99"/>
    <w:semiHidden/>
    <w:unhideWhenUsed/>
    <w:rsid w:val="00E67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20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lly@veritasmarketing.com" TargetMode="Externa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hyperlink" Target="http://www.precisionassoc.com/validation"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precisionassoc.com/contact-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Dow</dc:creator>
  <cp:lastModifiedBy>Holly Jo Anderson</cp:lastModifiedBy>
  <cp:revision>14</cp:revision>
  <cp:lastPrinted>2021-07-27T16:34:00Z</cp:lastPrinted>
  <dcterms:created xsi:type="dcterms:W3CDTF">2021-07-28T19:33:00Z</dcterms:created>
  <dcterms:modified xsi:type="dcterms:W3CDTF">2022-02-07T16:26:00Z</dcterms:modified>
</cp:coreProperties>
</file>